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2767D" w14:textId="77777777" w:rsidR="00000B40" w:rsidRPr="00F6661A" w:rsidRDefault="00000B40" w:rsidP="00000B40">
      <w:pPr>
        <w:spacing w:line="320" w:lineRule="atLeast"/>
        <w:jc w:val="center"/>
        <w:rPr>
          <w:sz w:val="32"/>
          <w:szCs w:val="24"/>
        </w:rPr>
      </w:pPr>
      <w:r w:rsidRPr="00F6661A">
        <w:rPr>
          <w:sz w:val="32"/>
          <w:szCs w:val="24"/>
        </w:rPr>
        <w:t>POROZUMIENIE</w:t>
      </w:r>
    </w:p>
    <w:p w14:paraId="1DF8410D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7E44692" w14:textId="77777777" w:rsidR="00000B40" w:rsidRPr="00E17999" w:rsidRDefault="00000B40" w:rsidP="00000B40">
      <w:pPr>
        <w:pStyle w:val="Akapitzlist"/>
        <w:spacing w:line="320" w:lineRule="atLeast"/>
        <w:jc w:val="both"/>
        <w:rPr>
          <w:sz w:val="24"/>
          <w:szCs w:val="24"/>
        </w:rPr>
      </w:pPr>
      <w:r w:rsidRPr="00E17999">
        <w:rPr>
          <w:sz w:val="24"/>
          <w:szCs w:val="24"/>
        </w:rPr>
        <w:t xml:space="preserve">Zawarte w dniu </w:t>
      </w:r>
      <w:r>
        <w:rPr>
          <w:sz w:val="24"/>
          <w:szCs w:val="24"/>
        </w:rPr>
        <w:t>22</w:t>
      </w:r>
      <w:r w:rsidRPr="00E17999">
        <w:rPr>
          <w:sz w:val="24"/>
          <w:szCs w:val="24"/>
        </w:rPr>
        <w:t xml:space="preserve"> października 2020 r.  w Rzeszowie pomiędzy :</w:t>
      </w:r>
    </w:p>
    <w:p w14:paraId="6B742761" w14:textId="77777777" w:rsidR="00000B40" w:rsidRPr="004C206C" w:rsidRDefault="00000B40" w:rsidP="00000B40">
      <w:pPr>
        <w:pStyle w:val="Akapitzlist"/>
        <w:numPr>
          <w:ilvl w:val="0"/>
          <w:numId w:val="1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 xml:space="preserve">Powiatem </w:t>
      </w:r>
      <w:r>
        <w:rPr>
          <w:sz w:val="24"/>
          <w:szCs w:val="24"/>
        </w:rPr>
        <w:t>Rzeszows</w:t>
      </w:r>
      <w:r w:rsidRPr="004C206C">
        <w:rPr>
          <w:sz w:val="24"/>
          <w:szCs w:val="24"/>
        </w:rPr>
        <w:t xml:space="preserve">kim, z siedzibą w </w:t>
      </w:r>
      <w:r>
        <w:rPr>
          <w:sz w:val="24"/>
          <w:szCs w:val="24"/>
        </w:rPr>
        <w:t>Rzeszowi</w:t>
      </w:r>
      <w:r w:rsidRPr="004C206C">
        <w:rPr>
          <w:sz w:val="24"/>
          <w:szCs w:val="24"/>
        </w:rPr>
        <w:t xml:space="preserve">e, </w:t>
      </w:r>
      <w:r>
        <w:rPr>
          <w:sz w:val="24"/>
          <w:szCs w:val="24"/>
        </w:rPr>
        <w:t>ul. Grunwaldzka 15</w:t>
      </w:r>
      <w:r w:rsidRPr="004C206C">
        <w:rPr>
          <w:sz w:val="24"/>
          <w:szCs w:val="24"/>
        </w:rPr>
        <w:t>,  reprezentowanym przez Zarząd Powiatu w osobach:</w:t>
      </w:r>
    </w:p>
    <w:p w14:paraId="621793FF" w14:textId="77777777" w:rsidR="00000B40" w:rsidRPr="004C206C" w:rsidRDefault="00000B40" w:rsidP="00000B40">
      <w:pPr>
        <w:spacing w:line="320" w:lineRule="atLeast"/>
        <w:ind w:left="72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 xml:space="preserve">- </w:t>
      </w:r>
      <w:r>
        <w:rPr>
          <w:sz w:val="24"/>
          <w:szCs w:val="24"/>
        </w:rPr>
        <w:t>Starosta Rzeszowski – Józef Jodłowski</w:t>
      </w:r>
      <w:r w:rsidRPr="004C206C">
        <w:rPr>
          <w:sz w:val="24"/>
          <w:szCs w:val="24"/>
        </w:rPr>
        <w:t xml:space="preserve">, </w:t>
      </w:r>
    </w:p>
    <w:p w14:paraId="3D957CDF" w14:textId="77777777" w:rsidR="00000B40" w:rsidRPr="004C206C" w:rsidRDefault="00000B40" w:rsidP="00000B40">
      <w:pPr>
        <w:spacing w:line="320" w:lineRule="atLeast"/>
        <w:ind w:left="72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 xml:space="preserve">- </w:t>
      </w:r>
      <w:r>
        <w:rPr>
          <w:sz w:val="24"/>
          <w:szCs w:val="24"/>
        </w:rPr>
        <w:t>Wicestarosta Rzeszowski – Marek Sitarz</w:t>
      </w:r>
    </w:p>
    <w:p w14:paraId="2AE44BAF" w14:textId="77777777" w:rsidR="00000B40" w:rsidRDefault="00000B40" w:rsidP="00000B40">
      <w:pPr>
        <w:spacing w:line="320" w:lineRule="atLeast"/>
        <w:ind w:left="72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>zwanym dalej „Powiatem”</w:t>
      </w:r>
      <w:r>
        <w:rPr>
          <w:sz w:val="24"/>
          <w:szCs w:val="24"/>
        </w:rPr>
        <w:t xml:space="preserve">, </w:t>
      </w:r>
    </w:p>
    <w:p w14:paraId="133835CB" w14:textId="77777777" w:rsidR="00000B40" w:rsidRPr="004C206C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oraz</w:t>
      </w:r>
      <w:r w:rsidRPr="004C206C">
        <w:rPr>
          <w:sz w:val="24"/>
          <w:szCs w:val="24"/>
        </w:rPr>
        <w:t xml:space="preserve"> </w:t>
      </w:r>
    </w:p>
    <w:p w14:paraId="6E746F94" w14:textId="77777777" w:rsidR="00000B40" w:rsidRPr="004C206C" w:rsidRDefault="00000B40" w:rsidP="00000B40">
      <w:pPr>
        <w:pStyle w:val="Akapitzlist"/>
        <w:numPr>
          <w:ilvl w:val="0"/>
          <w:numId w:val="1"/>
        </w:numPr>
        <w:spacing w:line="320" w:lineRule="atLeast"/>
        <w:contextualSpacing w:val="0"/>
        <w:rPr>
          <w:sz w:val="24"/>
          <w:szCs w:val="24"/>
        </w:rPr>
      </w:pPr>
      <w:r w:rsidRPr="004C206C">
        <w:rPr>
          <w:sz w:val="24"/>
          <w:szCs w:val="24"/>
        </w:rPr>
        <w:t xml:space="preserve">Gminą </w:t>
      </w:r>
      <w:r>
        <w:rPr>
          <w:sz w:val="24"/>
          <w:szCs w:val="24"/>
        </w:rPr>
        <w:t>Boguchwała</w:t>
      </w:r>
      <w:r w:rsidRPr="004C206C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Boguchwale </w:t>
      </w:r>
      <w:r w:rsidRPr="004C206C">
        <w:rPr>
          <w:sz w:val="24"/>
          <w:szCs w:val="24"/>
        </w:rPr>
        <w:t xml:space="preserve"> przy ul. </w:t>
      </w:r>
      <w:proofErr w:type="spellStart"/>
      <w:r>
        <w:rPr>
          <w:sz w:val="24"/>
          <w:szCs w:val="24"/>
        </w:rPr>
        <w:t>Suszyckich</w:t>
      </w:r>
      <w:proofErr w:type="spellEnd"/>
      <w:r>
        <w:rPr>
          <w:sz w:val="24"/>
          <w:szCs w:val="24"/>
        </w:rPr>
        <w:t xml:space="preserve"> 33, reprezentowaną przez Burmistrza Wiesława Kąkola, zwaną dalej „Gminą”</w:t>
      </w:r>
    </w:p>
    <w:p w14:paraId="03E981DF" w14:textId="77777777" w:rsidR="00000B40" w:rsidRDefault="00000B40" w:rsidP="00000B40">
      <w:pPr>
        <w:spacing w:line="320" w:lineRule="atLeast"/>
        <w:rPr>
          <w:sz w:val="24"/>
          <w:szCs w:val="24"/>
        </w:rPr>
      </w:pPr>
    </w:p>
    <w:p w14:paraId="3027FA4A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</w:t>
      </w:r>
      <w:r w:rsidRPr="00B20575">
        <w:rPr>
          <w:sz w:val="24"/>
          <w:szCs w:val="24"/>
        </w:rPr>
        <w:t>art. 9 ust. 1 u</w:t>
      </w:r>
      <w:r w:rsidRPr="00B20575">
        <w:rPr>
          <w:bCs/>
          <w:sz w:val="24"/>
          <w:szCs w:val="24"/>
        </w:rPr>
        <w:t xml:space="preserve">stawy </w:t>
      </w:r>
      <w:r w:rsidRPr="00B20575">
        <w:rPr>
          <w:sz w:val="24"/>
          <w:szCs w:val="24"/>
        </w:rPr>
        <w:t>z dnia 5 sierpnia 2015 r.</w:t>
      </w:r>
      <w:r>
        <w:rPr>
          <w:sz w:val="24"/>
          <w:szCs w:val="24"/>
        </w:rPr>
        <w:t xml:space="preserve"> </w:t>
      </w:r>
      <w:r w:rsidRPr="00B20575">
        <w:rPr>
          <w:bCs/>
          <w:sz w:val="24"/>
          <w:szCs w:val="24"/>
        </w:rPr>
        <w:t>o nieodpłatnej pomocy prawnej</w:t>
      </w:r>
      <w:r>
        <w:rPr>
          <w:bCs/>
          <w:sz w:val="24"/>
          <w:szCs w:val="24"/>
        </w:rPr>
        <w:t>, nieodpłatnym poradnictwie obywatelskim</w:t>
      </w:r>
      <w:r w:rsidRPr="00B20575">
        <w:rPr>
          <w:bCs/>
          <w:sz w:val="24"/>
          <w:szCs w:val="24"/>
        </w:rPr>
        <w:t xml:space="preserve"> oraz edukacji prawnej</w:t>
      </w:r>
      <w:r w:rsidRPr="00B20575">
        <w:rPr>
          <w:sz w:val="24"/>
          <w:szCs w:val="24"/>
        </w:rPr>
        <w:t xml:space="preserve"> (</w:t>
      </w:r>
      <w:r w:rsidRPr="00B20575">
        <w:rPr>
          <w:bCs/>
          <w:sz w:val="24"/>
          <w:szCs w:val="24"/>
        </w:rPr>
        <w:t>Dz.U. z 201</w:t>
      </w:r>
      <w:r>
        <w:rPr>
          <w:bCs/>
          <w:sz w:val="24"/>
          <w:szCs w:val="24"/>
        </w:rPr>
        <w:t>9</w:t>
      </w:r>
      <w:r w:rsidRPr="00B20575">
        <w:rPr>
          <w:bCs/>
          <w:sz w:val="24"/>
          <w:szCs w:val="24"/>
        </w:rPr>
        <w:t xml:space="preserve"> r. poz. </w:t>
      </w:r>
      <w:r>
        <w:rPr>
          <w:bCs/>
          <w:sz w:val="24"/>
          <w:szCs w:val="24"/>
        </w:rPr>
        <w:t>294</w:t>
      </w:r>
      <w:r w:rsidRPr="00D7527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 </w:t>
      </w:r>
      <w:proofErr w:type="spellStart"/>
      <w:r>
        <w:rPr>
          <w:bCs/>
          <w:sz w:val="24"/>
          <w:szCs w:val="24"/>
        </w:rPr>
        <w:t>późn</w:t>
      </w:r>
      <w:proofErr w:type="spellEnd"/>
      <w:r>
        <w:rPr>
          <w:bCs/>
          <w:sz w:val="24"/>
          <w:szCs w:val="24"/>
        </w:rPr>
        <w:t>. zm.</w:t>
      </w:r>
      <w:r w:rsidRPr="00B20575">
        <w:rPr>
          <w:bCs/>
          <w:sz w:val="24"/>
          <w:szCs w:val="24"/>
        </w:rPr>
        <w:t xml:space="preserve">) Powiat i Gmina zawierają niniejsze porozumienie </w:t>
      </w:r>
    </w:p>
    <w:p w14:paraId="08B9BE28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8C0ACC4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14:paraId="72B0C9CB" w14:textId="77777777" w:rsidR="00000B40" w:rsidRDefault="00000B40" w:rsidP="00000B40">
      <w:pPr>
        <w:pStyle w:val="Akapitzlist"/>
        <w:numPr>
          <w:ilvl w:val="0"/>
          <w:numId w:val="2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A83878">
        <w:rPr>
          <w:bCs/>
          <w:sz w:val="24"/>
          <w:szCs w:val="24"/>
        </w:rPr>
        <w:t xml:space="preserve">W celu realizacji przez Powiat zadania z zakresu </w:t>
      </w:r>
      <w:r w:rsidRPr="00A83878">
        <w:rPr>
          <w:sz w:val="24"/>
          <w:szCs w:val="24"/>
        </w:rPr>
        <w:t xml:space="preserve">udzielania </w:t>
      </w:r>
      <w:r w:rsidRPr="00A83878">
        <w:rPr>
          <w:rStyle w:val="luchili"/>
          <w:sz w:val="24"/>
          <w:szCs w:val="24"/>
        </w:rPr>
        <w:t>nieodpłatnej</w:t>
      </w:r>
      <w:r w:rsidRPr="00A83878">
        <w:rPr>
          <w:sz w:val="24"/>
          <w:szCs w:val="24"/>
        </w:rPr>
        <w:t xml:space="preserve"> </w:t>
      </w:r>
      <w:r w:rsidRPr="00A83878">
        <w:rPr>
          <w:rStyle w:val="luchili"/>
          <w:sz w:val="24"/>
          <w:szCs w:val="24"/>
        </w:rPr>
        <w:t>pomocy</w:t>
      </w:r>
      <w:r w:rsidRPr="00A83878">
        <w:rPr>
          <w:sz w:val="24"/>
          <w:szCs w:val="24"/>
        </w:rPr>
        <w:t xml:space="preserve"> </w:t>
      </w:r>
      <w:r w:rsidRPr="00A83878">
        <w:rPr>
          <w:rStyle w:val="luchili"/>
          <w:sz w:val="24"/>
          <w:szCs w:val="24"/>
        </w:rPr>
        <w:t>prawnej</w:t>
      </w:r>
      <w:r w:rsidRPr="00A83878">
        <w:rPr>
          <w:sz w:val="24"/>
          <w:szCs w:val="24"/>
        </w:rPr>
        <w:t xml:space="preserve"> Gmina udostępnia Powiatowi lokal biurowy znajdujący </w:t>
      </w:r>
      <w:r>
        <w:rPr>
          <w:sz w:val="24"/>
          <w:szCs w:val="24"/>
        </w:rPr>
        <w:t xml:space="preserve">się </w:t>
      </w:r>
      <w:r w:rsidRPr="00A83878">
        <w:rPr>
          <w:sz w:val="24"/>
          <w:szCs w:val="24"/>
        </w:rPr>
        <w:t>w budynku położony</w:t>
      </w:r>
      <w:r>
        <w:rPr>
          <w:sz w:val="24"/>
          <w:szCs w:val="24"/>
        </w:rPr>
        <w:t>m</w:t>
      </w:r>
      <w:r w:rsidRPr="00A838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 Boguchwale przy Placu Rynek 2, zwany dalej „Lokalem”, w celu prowadzenia punktu nieodpłatnej pomocy prawnej (zwanego dalej „Punktem”). </w:t>
      </w:r>
    </w:p>
    <w:p w14:paraId="033A74D9" w14:textId="77777777" w:rsidR="00000B40" w:rsidRDefault="00000B40" w:rsidP="00000B40">
      <w:pPr>
        <w:pStyle w:val="Akapitzlist"/>
        <w:numPr>
          <w:ilvl w:val="0"/>
          <w:numId w:val="2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Strony porozumienia ustalają ponadto, iż osoby oczekujące na udzielenie nieodpłatnej pomocy prawnej będą korzystać z pomieszczenia przylegającego do Lokalu, wyposażonego w odpowiednią ilość miejsc siedzących.</w:t>
      </w:r>
    </w:p>
    <w:p w14:paraId="74A1654C" w14:textId="77777777" w:rsidR="00000B40" w:rsidRPr="00356FB4" w:rsidRDefault="00000B40" w:rsidP="00000B40">
      <w:pPr>
        <w:pStyle w:val="Akapitzlist"/>
        <w:numPr>
          <w:ilvl w:val="0"/>
          <w:numId w:val="2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B27392">
        <w:rPr>
          <w:sz w:val="24"/>
          <w:szCs w:val="24"/>
        </w:rPr>
        <w:t>Gmina oświadcza, iż jest uprawniona do dysponowania Lokalem i pomieszczeniem, o  którym mowa w ust</w:t>
      </w:r>
      <w:r>
        <w:rPr>
          <w:sz w:val="24"/>
          <w:szCs w:val="24"/>
        </w:rPr>
        <w:t>.</w:t>
      </w:r>
      <w:r w:rsidRPr="00B2739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B27392">
        <w:rPr>
          <w:sz w:val="24"/>
          <w:szCs w:val="24"/>
        </w:rPr>
        <w:t xml:space="preserve"> oraz że spełniają one określone w przepisach wymogi związane z  prowadzeniem punktu nieodpłatnej pomocy prawnej, w szczególności możliwy jest łatwy dostęp do lokalu (pomieszczenia), w tym także dla osób niepełnosprawnych, </w:t>
      </w:r>
      <w:r w:rsidRPr="00356FB4">
        <w:rPr>
          <w:sz w:val="24"/>
          <w:szCs w:val="24"/>
        </w:rPr>
        <w:t xml:space="preserve">Lokal posiada dostęp do sieci energetycznej, telefonicznej i teleinformatycznej.   </w:t>
      </w:r>
    </w:p>
    <w:p w14:paraId="6EB804DA" w14:textId="77777777" w:rsidR="00000B40" w:rsidRPr="00444E92" w:rsidRDefault="00000B40" w:rsidP="00000B40">
      <w:pPr>
        <w:pStyle w:val="Akapitzlist"/>
        <w:numPr>
          <w:ilvl w:val="0"/>
          <w:numId w:val="2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działalności Punktu, w tym o godzinach jego działania, umieszczona będzie przy wejściu do Lokalu oraz przy wejściu do budynku, w którym położony jest Lokal, a  także na stronie </w:t>
      </w:r>
      <w:r w:rsidRPr="00570197">
        <w:rPr>
          <w:sz w:val="24"/>
          <w:szCs w:val="24"/>
        </w:rPr>
        <w:t>BIP</w:t>
      </w:r>
      <w:r>
        <w:rPr>
          <w:sz w:val="24"/>
          <w:szCs w:val="24"/>
        </w:rPr>
        <w:t xml:space="preserve"> Powiatu i Gminy. </w:t>
      </w:r>
      <w:r w:rsidRPr="00356FB4">
        <w:rPr>
          <w:sz w:val="24"/>
          <w:szCs w:val="24"/>
        </w:rPr>
        <w:t>W Punkcie udostępnione będą także dodatkowe materiały informacyjne dot. działalności Punktu, wymagane przez przepisy prawa</w:t>
      </w:r>
      <w:r>
        <w:rPr>
          <w:sz w:val="24"/>
          <w:szCs w:val="24"/>
        </w:rPr>
        <w:t>.</w:t>
      </w:r>
    </w:p>
    <w:p w14:paraId="249F13DC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05C9B1B9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14:paraId="25B3AEAC" w14:textId="77777777" w:rsidR="00000B40" w:rsidRPr="00F6661A" w:rsidRDefault="00000B40" w:rsidP="00000B40">
      <w:pPr>
        <w:pStyle w:val="Akapitzlist"/>
        <w:numPr>
          <w:ilvl w:val="0"/>
          <w:numId w:val="3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F8298A">
        <w:rPr>
          <w:sz w:val="24"/>
          <w:szCs w:val="24"/>
        </w:rPr>
        <w:t xml:space="preserve">Lokal wyposażony jest w meble </w:t>
      </w:r>
      <w:r w:rsidRPr="00356FB4">
        <w:rPr>
          <w:sz w:val="24"/>
          <w:szCs w:val="24"/>
        </w:rPr>
        <w:t>biurowe i posiada wyposażenie umożliwiające bezpieczne przechowanie dokumentów zawierających dane osobowe</w:t>
      </w:r>
      <w:r w:rsidRPr="00F8298A">
        <w:rPr>
          <w:sz w:val="24"/>
          <w:szCs w:val="24"/>
        </w:rPr>
        <w:t>, a także sprzęt biurowy</w:t>
      </w:r>
      <w:r>
        <w:rPr>
          <w:sz w:val="24"/>
          <w:szCs w:val="24"/>
        </w:rPr>
        <w:t>.</w:t>
      </w:r>
    </w:p>
    <w:p w14:paraId="7940B341" w14:textId="77777777" w:rsidR="00000B40" w:rsidRPr="00F6661A" w:rsidRDefault="00000B40" w:rsidP="00000B40">
      <w:pPr>
        <w:pStyle w:val="Akapitzlist"/>
        <w:numPr>
          <w:ilvl w:val="0"/>
          <w:numId w:val="3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F6661A">
        <w:rPr>
          <w:sz w:val="24"/>
          <w:szCs w:val="24"/>
        </w:rPr>
        <w:t xml:space="preserve">Lokal udostępniony będzie w przeciętnym wymiarze 5 dni w tygodniu, przez co najmniej 4 godziny dziennie, zgodnie z harmonogramem działania Punktu, stanowiącym załącznik do niniejszego porozumienia. </w:t>
      </w:r>
    </w:p>
    <w:p w14:paraId="4229BC59" w14:textId="77777777" w:rsidR="00000B40" w:rsidRDefault="00000B40" w:rsidP="00000B40">
      <w:pPr>
        <w:pStyle w:val="Akapitzlist"/>
        <w:numPr>
          <w:ilvl w:val="0"/>
          <w:numId w:val="3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 zobowiązuje się, iż wyznaczeni do obsługi Punktu uprawnieni prawnicy będą wykorzystywać Lokal zgodnie z przeznaczeniem, to jest wyłącznie w  celu prowadzenia </w:t>
      </w:r>
      <w:r>
        <w:rPr>
          <w:sz w:val="24"/>
          <w:szCs w:val="24"/>
        </w:rPr>
        <w:lastRenderedPageBreak/>
        <w:t>punktu nieodpłatnej pomocy prawnej, zgodnie z postanowieniami niniejszego porozumienia.</w:t>
      </w:r>
    </w:p>
    <w:p w14:paraId="562B865C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ECE6411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2EE1C88D" w14:textId="77777777" w:rsidR="00000B40" w:rsidRDefault="00000B40" w:rsidP="00000B40">
      <w:pPr>
        <w:pStyle w:val="Akapitzlist"/>
        <w:numPr>
          <w:ilvl w:val="0"/>
          <w:numId w:val="7"/>
        </w:numPr>
        <w:spacing w:line="320" w:lineRule="atLeast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punkcie będą pełnić dyżury radcowie prawni wskazani przez Okręgową Izbę Radców Prawnych w Rzeszowie.</w:t>
      </w:r>
    </w:p>
    <w:p w14:paraId="26D7A40A" w14:textId="77777777" w:rsidR="00000B40" w:rsidRPr="00F6661A" w:rsidRDefault="00000B40" w:rsidP="00000B40">
      <w:pPr>
        <w:pStyle w:val="Akapitzlist"/>
        <w:numPr>
          <w:ilvl w:val="0"/>
          <w:numId w:val="7"/>
        </w:numPr>
        <w:spacing w:line="320" w:lineRule="atLeast"/>
        <w:ind w:left="360"/>
        <w:contextualSpacing w:val="0"/>
        <w:jc w:val="both"/>
        <w:rPr>
          <w:sz w:val="24"/>
          <w:szCs w:val="24"/>
        </w:rPr>
      </w:pPr>
      <w:r w:rsidRPr="005129B6">
        <w:rPr>
          <w:sz w:val="24"/>
          <w:szCs w:val="24"/>
        </w:rPr>
        <w:t xml:space="preserve">Powiat informował będzie Gminę w formie pisemnej o </w:t>
      </w:r>
      <w:r>
        <w:rPr>
          <w:sz w:val="24"/>
          <w:szCs w:val="24"/>
        </w:rPr>
        <w:t>radcach prawnych</w:t>
      </w:r>
      <w:r w:rsidRPr="005129B6">
        <w:rPr>
          <w:sz w:val="24"/>
          <w:szCs w:val="24"/>
        </w:rPr>
        <w:t xml:space="preserve"> </w:t>
      </w:r>
      <w:r w:rsidRPr="00F6661A">
        <w:rPr>
          <w:sz w:val="24"/>
          <w:szCs w:val="24"/>
        </w:rPr>
        <w:t xml:space="preserve">wyznaczonych do obsługi Punktu. Koszty </w:t>
      </w:r>
      <w:r>
        <w:rPr>
          <w:sz w:val="24"/>
          <w:szCs w:val="24"/>
        </w:rPr>
        <w:t xml:space="preserve">ich </w:t>
      </w:r>
      <w:r w:rsidRPr="00F6661A">
        <w:rPr>
          <w:sz w:val="24"/>
          <w:szCs w:val="24"/>
        </w:rPr>
        <w:t xml:space="preserve">wynagrodzenia ponosić będzie Powiat. </w:t>
      </w:r>
    </w:p>
    <w:p w14:paraId="39BCCCCE" w14:textId="77777777" w:rsidR="00000B40" w:rsidRPr="00F6661A" w:rsidRDefault="00000B40" w:rsidP="00000B40">
      <w:pPr>
        <w:pStyle w:val="Akapitzlist"/>
        <w:numPr>
          <w:ilvl w:val="0"/>
          <w:numId w:val="7"/>
        </w:numPr>
        <w:spacing w:line="320" w:lineRule="atLeast"/>
        <w:ind w:left="360"/>
        <w:contextualSpacing w:val="0"/>
        <w:jc w:val="both"/>
        <w:rPr>
          <w:sz w:val="24"/>
          <w:szCs w:val="24"/>
        </w:rPr>
      </w:pPr>
      <w:r w:rsidRPr="00F6661A">
        <w:rPr>
          <w:sz w:val="24"/>
          <w:szCs w:val="24"/>
        </w:rPr>
        <w:t>Koszty materiałów pomocniczych związanych z działalnością Punktu (koszty papieru, tonerów do drukarki, itp.) ponosić będzie Powiat.</w:t>
      </w:r>
    </w:p>
    <w:p w14:paraId="1B09C504" w14:textId="77777777" w:rsidR="00000B40" w:rsidRPr="00624806" w:rsidRDefault="00000B40" w:rsidP="00000B40">
      <w:pPr>
        <w:pStyle w:val="Akapitzlist"/>
        <w:numPr>
          <w:ilvl w:val="0"/>
          <w:numId w:val="7"/>
        </w:numPr>
        <w:spacing w:line="320" w:lineRule="atLeast"/>
        <w:ind w:left="360"/>
        <w:contextualSpacing w:val="0"/>
        <w:jc w:val="both"/>
        <w:rPr>
          <w:sz w:val="24"/>
          <w:szCs w:val="24"/>
        </w:rPr>
      </w:pPr>
      <w:r w:rsidRPr="00624806">
        <w:rPr>
          <w:sz w:val="24"/>
          <w:szCs w:val="24"/>
        </w:rPr>
        <w:t xml:space="preserve">Koszty związane z utrzymaniem Lokalu oraz pomieszczenia, o którym mowa w § </w:t>
      </w:r>
      <w:r>
        <w:rPr>
          <w:sz w:val="24"/>
          <w:szCs w:val="24"/>
        </w:rPr>
        <w:t>1</w:t>
      </w:r>
      <w:r w:rsidRPr="00624806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624806">
        <w:rPr>
          <w:sz w:val="24"/>
          <w:szCs w:val="24"/>
        </w:rPr>
        <w:t>, w tym koszty związane z tzw. mediami i sprzątaniem</w:t>
      </w:r>
      <w:r>
        <w:rPr>
          <w:sz w:val="24"/>
          <w:szCs w:val="24"/>
        </w:rPr>
        <w:t xml:space="preserve"> </w:t>
      </w:r>
      <w:r w:rsidRPr="00624806">
        <w:rPr>
          <w:sz w:val="24"/>
          <w:szCs w:val="24"/>
        </w:rPr>
        <w:t xml:space="preserve">ponosić będzie Gmina. </w:t>
      </w:r>
    </w:p>
    <w:p w14:paraId="60D7FD8C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26CE8E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14:paraId="40CF109A" w14:textId="77777777" w:rsidR="00000B40" w:rsidRPr="00444E92" w:rsidRDefault="00000B40" w:rsidP="00000B40">
      <w:pPr>
        <w:pStyle w:val="Akapitzlist"/>
        <w:numPr>
          <w:ilvl w:val="0"/>
          <w:numId w:val="4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444E92">
        <w:rPr>
          <w:sz w:val="24"/>
          <w:szCs w:val="24"/>
        </w:rPr>
        <w:t>Osobami odpowiedzialnymi za realizację niniejszego porozumienia są:</w:t>
      </w:r>
    </w:p>
    <w:p w14:paraId="62BCB6D0" w14:textId="77777777" w:rsidR="00000B40" w:rsidRDefault="00000B40" w:rsidP="00000B40">
      <w:pPr>
        <w:pStyle w:val="Akapitzlist"/>
        <w:numPr>
          <w:ilvl w:val="0"/>
          <w:numId w:val="5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strony Powiatu – Jacek </w:t>
      </w:r>
      <w:proofErr w:type="spellStart"/>
      <w:r>
        <w:rPr>
          <w:sz w:val="24"/>
          <w:szCs w:val="24"/>
        </w:rPr>
        <w:t>Doroba</w:t>
      </w:r>
      <w:proofErr w:type="spellEnd"/>
      <w:r>
        <w:rPr>
          <w:sz w:val="24"/>
          <w:szCs w:val="24"/>
        </w:rPr>
        <w:t xml:space="preserve"> – Dyrektor Wydziału Organizacji i Kadr - tel. kontaktowy 17 867 14 52</w:t>
      </w:r>
    </w:p>
    <w:p w14:paraId="7CBE45B7" w14:textId="77777777" w:rsidR="00000B40" w:rsidRDefault="00000B40" w:rsidP="00000B40">
      <w:pPr>
        <w:pStyle w:val="Akapitzlist"/>
        <w:numPr>
          <w:ilvl w:val="0"/>
          <w:numId w:val="5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F6661A">
        <w:rPr>
          <w:sz w:val="24"/>
          <w:szCs w:val="24"/>
        </w:rPr>
        <w:t xml:space="preserve">Ze strony Gminy </w:t>
      </w:r>
      <w:r>
        <w:rPr>
          <w:sz w:val="24"/>
          <w:szCs w:val="24"/>
        </w:rPr>
        <w:t>–</w:t>
      </w:r>
      <w:r w:rsidRPr="00F6661A">
        <w:rPr>
          <w:sz w:val="24"/>
          <w:szCs w:val="24"/>
        </w:rPr>
        <w:t xml:space="preserve"> </w:t>
      </w:r>
      <w:r>
        <w:rPr>
          <w:sz w:val="24"/>
          <w:szCs w:val="24"/>
        </w:rPr>
        <w:t>Magdalena Karp – tel. kontaktowy 17 87 55 217.</w:t>
      </w:r>
      <w:r w:rsidRPr="00F6661A">
        <w:rPr>
          <w:sz w:val="24"/>
          <w:szCs w:val="24"/>
        </w:rPr>
        <w:t xml:space="preserve"> </w:t>
      </w:r>
    </w:p>
    <w:p w14:paraId="2A857CDC" w14:textId="77777777" w:rsidR="00000B40" w:rsidRDefault="00000B40" w:rsidP="00000B40">
      <w:pPr>
        <w:pStyle w:val="Akapitzlist"/>
        <w:numPr>
          <w:ilvl w:val="0"/>
          <w:numId w:val="4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będą informować się pisemnie o zmianie danych osób, o których mowa w ust. 1. </w:t>
      </w:r>
    </w:p>
    <w:p w14:paraId="5E13D5AB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39F8E17B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§ 5.</w:t>
      </w:r>
    </w:p>
    <w:p w14:paraId="1BEEF5CA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Porozumienie zawarte jest na okres od 01.01.2021 r. do 31.12.2021 r.  i może być rozwiązane przez każdą ze stron z  zachowaniem 1-miesięcznego okresu wypowiedzenia, ze skutkiem na  ostatni dzień miesiąca. </w:t>
      </w:r>
    </w:p>
    <w:p w14:paraId="39581283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</w:p>
    <w:p w14:paraId="02CAF40D" w14:textId="77777777" w:rsidR="00000B40" w:rsidRDefault="00000B40" w:rsidP="00000B40">
      <w:pPr>
        <w:spacing w:line="3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6. </w:t>
      </w:r>
    </w:p>
    <w:p w14:paraId="3F013CA3" w14:textId="77777777" w:rsidR="00000B40" w:rsidRDefault="00000B40" w:rsidP="00000B40">
      <w:pPr>
        <w:pStyle w:val="Akapitzlist"/>
        <w:numPr>
          <w:ilvl w:val="0"/>
          <w:numId w:val="6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F6661A">
        <w:rPr>
          <w:sz w:val="24"/>
          <w:szCs w:val="24"/>
        </w:rPr>
        <w:t>Zmiany porozumienia wymagają formy pisemnej pod rygorem nieważności, z</w:t>
      </w:r>
      <w:r>
        <w:rPr>
          <w:sz w:val="24"/>
          <w:szCs w:val="24"/>
        </w:rPr>
        <w:t> </w:t>
      </w:r>
      <w:r w:rsidRPr="00F6661A">
        <w:rPr>
          <w:sz w:val="24"/>
          <w:szCs w:val="24"/>
        </w:rPr>
        <w:t xml:space="preserve"> zastrzeżeniem § </w:t>
      </w:r>
      <w:r>
        <w:rPr>
          <w:sz w:val="24"/>
          <w:szCs w:val="24"/>
        </w:rPr>
        <w:t>4</w:t>
      </w:r>
      <w:r w:rsidRPr="00F6661A">
        <w:rPr>
          <w:sz w:val="24"/>
          <w:szCs w:val="24"/>
        </w:rPr>
        <w:t xml:space="preserve"> ust. 2</w:t>
      </w:r>
      <w:r>
        <w:rPr>
          <w:sz w:val="24"/>
          <w:szCs w:val="24"/>
        </w:rPr>
        <w:t>.</w:t>
      </w:r>
    </w:p>
    <w:p w14:paraId="2D800F9C" w14:textId="77777777" w:rsidR="00000B40" w:rsidRDefault="00000B40" w:rsidP="00000B40">
      <w:pPr>
        <w:pStyle w:val="Akapitzlist"/>
        <w:numPr>
          <w:ilvl w:val="0"/>
          <w:numId w:val="6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w porozumieniu stosuje się przepisy Kodeksu cywilnego. </w:t>
      </w:r>
    </w:p>
    <w:p w14:paraId="24E3AEB6" w14:textId="77777777" w:rsidR="00000B40" w:rsidRDefault="00000B40" w:rsidP="00000B40">
      <w:pPr>
        <w:pStyle w:val="Akapitzlist"/>
        <w:numPr>
          <w:ilvl w:val="0"/>
          <w:numId w:val="6"/>
        </w:numPr>
        <w:spacing w:line="32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Porozumienie sporządzono w dwóch egzemplarzach: 1 dla Powiatu i 1 dla Gminy. </w:t>
      </w:r>
    </w:p>
    <w:p w14:paraId="4DB24A31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4BD51DFB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49EBFA67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Powiat: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Gmina</w:t>
      </w:r>
    </w:p>
    <w:p w14:paraId="7CF2218C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6FFDF9C8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7D646CA8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</w:t>
      </w:r>
    </w:p>
    <w:p w14:paraId="10A964BE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4D8A7C4D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4CF876A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</w:p>
    <w:p w14:paraId="388AC77F" w14:textId="77777777" w:rsidR="00000B40" w:rsidRDefault="00000B40" w:rsidP="00000B4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1432BF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</w:t>
      </w:r>
    </w:p>
    <w:p w14:paraId="04EB9A8A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D9448BE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1CB78C19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</w:t>
      </w:r>
      <w:r w:rsidRPr="00E414AB">
        <w:rPr>
          <w:sz w:val="24"/>
          <w:szCs w:val="24"/>
        </w:rPr>
        <w:t xml:space="preserve">armonogram działania </w:t>
      </w:r>
    </w:p>
    <w:p w14:paraId="48866436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 w:rsidRPr="00E414AB">
        <w:rPr>
          <w:sz w:val="24"/>
          <w:szCs w:val="24"/>
        </w:rPr>
        <w:t>Punktu</w:t>
      </w:r>
      <w:r>
        <w:rPr>
          <w:sz w:val="24"/>
          <w:szCs w:val="24"/>
        </w:rPr>
        <w:t xml:space="preserve"> nieodpłatnej pomocy prawnej w Boguchwale</w:t>
      </w:r>
    </w:p>
    <w:p w14:paraId="66BF503E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476588D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B3006FE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Poniedziałek: </w:t>
      </w:r>
      <w:r>
        <w:rPr>
          <w:sz w:val="24"/>
          <w:szCs w:val="24"/>
        </w:rPr>
        <w:tab/>
        <w:t>od godz. 10</w:t>
      </w:r>
      <w:r w:rsidRPr="00A83EEE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,</w:t>
      </w:r>
    </w:p>
    <w:p w14:paraId="5C891C15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13073B5B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Wtorek: </w:t>
      </w:r>
      <w:r>
        <w:rPr>
          <w:sz w:val="24"/>
          <w:szCs w:val="24"/>
        </w:rPr>
        <w:tab/>
        <w:t>od godz. 10</w:t>
      </w:r>
      <w:r w:rsidRPr="00A83EEE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,</w:t>
      </w:r>
    </w:p>
    <w:p w14:paraId="177CD0DA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2A64F6EA" w14:textId="77777777" w:rsidR="00000B40" w:rsidRPr="003B078D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godz. 14</w:t>
      </w:r>
      <w:r w:rsidRPr="00A83EEE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</w:p>
    <w:p w14:paraId="7E613FED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73DE6DE4" w14:textId="77777777" w:rsidR="00000B40" w:rsidRPr="003B078D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Czwartek </w:t>
      </w:r>
      <w:r>
        <w:rPr>
          <w:sz w:val="24"/>
          <w:szCs w:val="24"/>
        </w:rPr>
        <w:tab/>
        <w:t xml:space="preserve"> od godz. 10</w:t>
      </w:r>
      <w:r w:rsidRPr="00A83EEE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</w:p>
    <w:p w14:paraId="372ABB57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7D61C7A7" w14:textId="77777777" w:rsidR="00000B40" w:rsidRPr="003B078D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Piątek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od godz. 10</w:t>
      </w:r>
      <w:r w:rsidRPr="00A83EEE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14:paraId="2B3543B6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35736247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268E0A5F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dni ustawowo wolnych od pracy (w tym świąt państwowych) Punkt nie będzie czynny.  </w:t>
      </w:r>
    </w:p>
    <w:p w14:paraId="3230AA6A" w14:textId="77777777" w:rsidR="00000B40" w:rsidRDefault="00000B40" w:rsidP="00000B40"/>
    <w:p w14:paraId="10067E6D" w14:textId="77777777" w:rsidR="00000B40" w:rsidRDefault="00000B40" w:rsidP="00000B40">
      <w:pPr>
        <w:spacing w:after="160" w:line="259" w:lineRule="auto"/>
        <w:rPr>
          <w:sz w:val="32"/>
          <w:szCs w:val="24"/>
        </w:rPr>
      </w:pPr>
      <w:r>
        <w:rPr>
          <w:sz w:val="32"/>
          <w:szCs w:val="24"/>
        </w:rPr>
        <w:br w:type="page"/>
      </w:r>
    </w:p>
    <w:p w14:paraId="19E21AAF" w14:textId="77777777" w:rsidR="00000B40" w:rsidRDefault="00000B40" w:rsidP="00000B40">
      <w:pPr>
        <w:spacing w:line="320" w:lineRule="atLeast"/>
        <w:jc w:val="center"/>
        <w:rPr>
          <w:sz w:val="32"/>
          <w:szCs w:val="24"/>
        </w:rPr>
      </w:pPr>
      <w:r>
        <w:rPr>
          <w:sz w:val="32"/>
          <w:szCs w:val="24"/>
        </w:rPr>
        <w:lastRenderedPageBreak/>
        <w:t xml:space="preserve">Aneks z dnia 30.11.2020 r. </w:t>
      </w:r>
    </w:p>
    <w:p w14:paraId="12267C6D" w14:textId="77777777" w:rsidR="00000B40" w:rsidRPr="00F6661A" w:rsidRDefault="00000B40" w:rsidP="00000B40">
      <w:pPr>
        <w:spacing w:line="320" w:lineRule="atLeast"/>
        <w:jc w:val="center"/>
        <w:rPr>
          <w:sz w:val="32"/>
          <w:szCs w:val="24"/>
        </w:rPr>
      </w:pPr>
      <w:r>
        <w:rPr>
          <w:sz w:val="32"/>
          <w:szCs w:val="24"/>
        </w:rPr>
        <w:t>do porozumienia</w:t>
      </w:r>
    </w:p>
    <w:p w14:paraId="698014B2" w14:textId="77777777" w:rsidR="00000B40" w:rsidRPr="004C206C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71A6EC38" w14:textId="77777777" w:rsidR="00000B40" w:rsidRPr="004C206C" w:rsidRDefault="00000B40" w:rsidP="00000B40">
      <w:pPr>
        <w:spacing w:line="320" w:lineRule="atLeast"/>
        <w:jc w:val="both"/>
        <w:rPr>
          <w:sz w:val="24"/>
          <w:szCs w:val="24"/>
        </w:rPr>
      </w:pPr>
      <w:r w:rsidRPr="004C206C">
        <w:rPr>
          <w:sz w:val="24"/>
          <w:szCs w:val="24"/>
        </w:rPr>
        <w:t>Zawarte</w:t>
      </w:r>
      <w:r>
        <w:rPr>
          <w:sz w:val="24"/>
          <w:szCs w:val="24"/>
        </w:rPr>
        <w:t>go</w:t>
      </w:r>
      <w:r w:rsidRPr="004C206C">
        <w:rPr>
          <w:sz w:val="24"/>
          <w:szCs w:val="24"/>
        </w:rPr>
        <w:t xml:space="preserve"> w dniu </w:t>
      </w:r>
      <w:r>
        <w:rPr>
          <w:sz w:val="24"/>
          <w:szCs w:val="24"/>
        </w:rPr>
        <w:t xml:space="preserve">22 października </w:t>
      </w:r>
      <w:r w:rsidRPr="004C206C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4C206C">
        <w:rPr>
          <w:sz w:val="24"/>
          <w:szCs w:val="24"/>
        </w:rPr>
        <w:t xml:space="preserve"> r.  w </w:t>
      </w:r>
      <w:r>
        <w:rPr>
          <w:sz w:val="24"/>
          <w:szCs w:val="24"/>
        </w:rPr>
        <w:t>Rzeszowie</w:t>
      </w:r>
      <w:r w:rsidRPr="004C206C">
        <w:rPr>
          <w:sz w:val="24"/>
          <w:szCs w:val="24"/>
        </w:rPr>
        <w:t xml:space="preserve"> pomiędzy :</w:t>
      </w:r>
    </w:p>
    <w:p w14:paraId="2BC10E57" w14:textId="77777777" w:rsidR="00000B40" w:rsidRPr="004C206C" w:rsidRDefault="00000B40" w:rsidP="00000B40">
      <w:pPr>
        <w:pStyle w:val="Akapitzlist"/>
        <w:numPr>
          <w:ilvl w:val="0"/>
          <w:numId w:val="8"/>
        </w:numPr>
        <w:spacing w:line="320" w:lineRule="atLeast"/>
        <w:contextualSpacing w:val="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 xml:space="preserve">Powiatem </w:t>
      </w:r>
      <w:r>
        <w:rPr>
          <w:sz w:val="24"/>
          <w:szCs w:val="24"/>
        </w:rPr>
        <w:t>Rzeszows</w:t>
      </w:r>
      <w:r w:rsidRPr="004C206C">
        <w:rPr>
          <w:sz w:val="24"/>
          <w:szCs w:val="24"/>
        </w:rPr>
        <w:t xml:space="preserve">kim, z siedzibą w </w:t>
      </w:r>
      <w:r>
        <w:rPr>
          <w:sz w:val="24"/>
          <w:szCs w:val="24"/>
        </w:rPr>
        <w:t>Rzeszowi</w:t>
      </w:r>
      <w:r w:rsidRPr="004C206C">
        <w:rPr>
          <w:sz w:val="24"/>
          <w:szCs w:val="24"/>
        </w:rPr>
        <w:t xml:space="preserve">e, </w:t>
      </w:r>
      <w:r>
        <w:rPr>
          <w:sz w:val="24"/>
          <w:szCs w:val="24"/>
        </w:rPr>
        <w:t>ul. Grunwaldzka 15</w:t>
      </w:r>
      <w:r w:rsidRPr="004C206C">
        <w:rPr>
          <w:sz w:val="24"/>
          <w:szCs w:val="24"/>
        </w:rPr>
        <w:t>,  reprezentowanym przez Zarząd Powiatu w osobach:</w:t>
      </w:r>
    </w:p>
    <w:p w14:paraId="284FEBF6" w14:textId="77777777" w:rsidR="00000B40" w:rsidRPr="004C206C" w:rsidRDefault="00000B40" w:rsidP="00000B40">
      <w:pPr>
        <w:spacing w:line="320" w:lineRule="atLeast"/>
        <w:ind w:left="72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 xml:space="preserve">- </w:t>
      </w:r>
      <w:r>
        <w:rPr>
          <w:sz w:val="24"/>
          <w:szCs w:val="24"/>
        </w:rPr>
        <w:t>Starosta Rzeszowski – Józef Jodłowski</w:t>
      </w:r>
      <w:r w:rsidRPr="004C206C">
        <w:rPr>
          <w:sz w:val="24"/>
          <w:szCs w:val="24"/>
        </w:rPr>
        <w:t xml:space="preserve">, </w:t>
      </w:r>
    </w:p>
    <w:p w14:paraId="1D1BF35E" w14:textId="77777777" w:rsidR="00000B40" w:rsidRPr="004C206C" w:rsidRDefault="00000B40" w:rsidP="00000B40">
      <w:pPr>
        <w:spacing w:line="320" w:lineRule="atLeast"/>
        <w:ind w:left="72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 xml:space="preserve">- </w:t>
      </w:r>
      <w:r>
        <w:rPr>
          <w:sz w:val="24"/>
          <w:szCs w:val="24"/>
        </w:rPr>
        <w:t>Wicestarosta Rzeszowski – Marek Sitarz</w:t>
      </w:r>
    </w:p>
    <w:p w14:paraId="54541D10" w14:textId="77777777" w:rsidR="00000B40" w:rsidRDefault="00000B40" w:rsidP="00000B40">
      <w:pPr>
        <w:spacing w:line="320" w:lineRule="atLeast"/>
        <w:ind w:left="720"/>
        <w:jc w:val="both"/>
        <w:rPr>
          <w:sz w:val="24"/>
          <w:szCs w:val="24"/>
        </w:rPr>
      </w:pPr>
      <w:r w:rsidRPr="004C206C">
        <w:rPr>
          <w:sz w:val="24"/>
          <w:szCs w:val="24"/>
        </w:rPr>
        <w:t>zwanym dalej „Powiatem”</w:t>
      </w:r>
      <w:r>
        <w:rPr>
          <w:sz w:val="24"/>
          <w:szCs w:val="24"/>
        </w:rPr>
        <w:t xml:space="preserve">, </w:t>
      </w:r>
    </w:p>
    <w:p w14:paraId="39EBC654" w14:textId="77777777" w:rsidR="00000B40" w:rsidRPr="004C206C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oraz</w:t>
      </w:r>
      <w:r w:rsidRPr="004C206C">
        <w:rPr>
          <w:sz w:val="24"/>
          <w:szCs w:val="24"/>
        </w:rPr>
        <w:t xml:space="preserve"> </w:t>
      </w:r>
    </w:p>
    <w:p w14:paraId="2524645A" w14:textId="77777777" w:rsidR="00000B40" w:rsidRPr="004C206C" w:rsidRDefault="00000B40" w:rsidP="00000B40">
      <w:pPr>
        <w:pStyle w:val="Akapitzlist"/>
        <w:numPr>
          <w:ilvl w:val="0"/>
          <w:numId w:val="8"/>
        </w:numPr>
        <w:spacing w:line="320" w:lineRule="atLeast"/>
        <w:contextualSpacing w:val="0"/>
        <w:rPr>
          <w:sz w:val="24"/>
          <w:szCs w:val="24"/>
        </w:rPr>
      </w:pPr>
      <w:r w:rsidRPr="004C206C">
        <w:rPr>
          <w:sz w:val="24"/>
          <w:szCs w:val="24"/>
        </w:rPr>
        <w:t xml:space="preserve">Gminą </w:t>
      </w:r>
      <w:r>
        <w:rPr>
          <w:sz w:val="24"/>
          <w:szCs w:val="24"/>
        </w:rPr>
        <w:t>Boguchwała</w:t>
      </w:r>
      <w:r w:rsidRPr="004C206C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Boguchwale </w:t>
      </w:r>
      <w:r w:rsidRPr="004C206C">
        <w:rPr>
          <w:sz w:val="24"/>
          <w:szCs w:val="24"/>
        </w:rPr>
        <w:t xml:space="preserve"> przy ul. </w:t>
      </w:r>
      <w:proofErr w:type="spellStart"/>
      <w:r>
        <w:rPr>
          <w:sz w:val="24"/>
          <w:szCs w:val="24"/>
        </w:rPr>
        <w:t>Suszyckich</w:t>
      </w:r>
      <w:proofErr w:type="spellEnd"/>
      <w:r>
        <w:rPr>
          <w:sz w:val="24"/>
          <w:szCs w:val="24"/>
        </w:rPr>
        <w:t xml:space="preserve"> 33, reprezentowaną przez Burmistrza Wiesława Kąkola, zwaną dalej „Gminą”</w:t>
      </w:r>
    </w:p>
    <w:p w14:paraId="002A9063" w14:textId="77777777" w:rsidR="00000B40" w:rsidRDefault="00000B40" w:rsidP="00000B40">
      <w:pPr>
        <w:spacing w:line="320" w:lineRule="atLeast"/>
        <w:rPr>
          <w:sz w:val="24"/>
          <w:szCs w:val="24"/>
        </w:rPr>
      </w:pPr>
    </w:p>
    <w:p w14:paraId="7BF1E893" w14:textId="77777777" w:rsidR="00000B40" w:rsidRPr="00EA471A" w:rsidRDefault="00000B40" w:rsidP="00000B40">
      <w:pPr>
        <w:spacing w:before="240" w:line="320" w:lineRule="atLeast"/>
        <w:jc w:val="center"/>
        <w:rPr>
          <w:bCs/>
          <w:sz w:val="24"/>
          <w:szCs w:val="24"/>
        </w:rPr>
      </w:pPr>
      <w:r w:rsidRPr="00EA471A">
        <w:rPr>
          <w:bCs/>
          <w:sz w:val="24"/>
          <w:szCs w:val="24"/>
        </w:rPr>
        <w:t>§ 1</w:t>
      </w:r>
    </w:p>
    <w:p w14:paraId="0A743B9B" w14:textId="77777777" w:rsidR="00000B40" w:rsidRDefault="00000B40" w:rsidP="00000B40">
      <w:pPr>
        <w:pStyle w:val="Akapitzlist"/>
        <w:spacing w:line="320" w:lineRule="atLeast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 2 po ust. 3 dodaje się ust. 4 w brzmieniu: </w:t>
      </w:r>
    </w:p>
    <w:p w14:paraId="281F4FE6" w14:textId="77777777" w:rsidR="00000B40" w:rsidRDefault="00000B40" w:rsidP="00000B40">
      <w:pPr>
        <w:pStyle w:val="Akapitzlist"/>
        <w:spacing w:line="320" w:lineRule="atLeast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„4</w:t>
      </w:r>
      <w:r w:rsidRPr="005F3CA4">
        <w:rPr>
          <w:sz w:val="24"/>
          <w:szCs w:val="24"/>
        </w:rPr>
        <w:t xml:space="preserve">. </w:t>
      </w:r>
      <w:r w:rsidRPr="001D4ADA">
        <w:rPr>
          <w:sz w:val="24"/>
          <w:szCs w:val="24"/>
        </w:rPr>
        <w:t xml:space="preserve"> W przypadku obowiązywania stanu zagrożenia epidemicznego, stanu epidemii albo wprowadzenia stanu nadzwyczajnego </w:t>
      </w:r>
      <w:r>
        <w:rPr>
          <w:sz w:val="24"/>
          <w:szCs w:val="24"/>
        </w:rPr>
        <w:t xml:space="preserve">Gmina może zamknąć lokal, wówczas </w:t>
      </w:r>
      <w:r w:rsidRPr="001D4ADA">
        <w:rPr>
          <w:sz w:val="24"/>
          <w:szCs w:val="24"/>
        </w:rPr>
        <w:t xml:space="preserve">udzielanie nieodpłatnej pomocy prawnej lub świadczenie nieodpłatnego poradnictwa obywatelskiego </w:t>
      </w:r>
      <w:r>
        <w:rPr>
          <w:sz w:val="24"/>
          <w:szCs w:val="24"/>
        </w:rPr>
        <w:t xml:space="preserve">będzie </w:t>
      </w:r>
      <w:r w:rsidRPr="001D4ADA">
        <w:rPr>
          <w:sz w:val="24"/>
          <w:szCs w:val="24"/>
        </w:rPr>
        <w:t xml:space="preserve"> odbywać się za pośrednictwem środków porozumiewania się na odległość oraz poza lokalem punktu.</w:t>
      </w:r>
      <w:r>
        <w:rPr>
          <w:sz w:val="24"/>
          <w:szCs w:val="24"/>
        </w:rPr>
        <w:t xml:space="preserve">” </w:t>
      </w:r>
    </w:p>
    <w:p w14:paraId="5448F2EF" w14:textId="77777777" w:rsidR="00000B40" w:rsidRPr="00173FA7" w:rsidRDefault="00000B40" w:rsidP="00000B40">
      <w:pPr>
        <w:spacing w:before="240" w:line="320" w:lineRule="atLeast"/>
        <w:jc w:val="center"/>
        <w:rPr>
          <w:bCs/>
          <w:sz w:val="24"/>
          <w:szCs w:val="24"/>
        </w:rPr>
      </w:pPr>
      <w:r w:rsidRPr="00173FA7">
        <w:rPr>
          <w:bCs/>
          <w:sz w:val="24"/>
          <w:szCs w:val="24"/>
        </w:rPr>
        <w:t xml:space="preserve">§ </w:t>
      </w:r>
      <w:r w:rsidRPr="00EA471A">
        <w:rPr>
          <w:bCs/>
          <w:sz w:val="24"/>
          <w:szCs w:val="24"/>
        </w:rPr>
        <w:t>2</w:t>
      </w:r>
    </w:p>
    <w:p w14:paraId="0D9CA680" w14:textId="77777777" w:rsidR="00000B40" w:rsidRPr="00173FA7" w:rsidRDefault="00000B40" w:rsidP="00000B40">
      <w:pPr>
        <w:spacing w:line="320" w:lineRule="atLeast"/>
        <w:jc w:val="both"/>
        <w:rPr>
          <w:sz w:val="24"/>
          <w:szCs w:val="24"/>
        </w:rPr>
      </w:pPr>
      <w:r w:rsidRPr="00173FA7">
        <w:rPr>
          <w:sz w:val="24"/>
          <w:szCs w:val="24"/>
        </w:rPr>
        <w:t xml:space="preserve">Pozostałe zapisy </w:t>
      </w:r>
      <w:r>
        <w:rPr>
          <w:sz w:val="24"/>
          <w:szCs w:val="24"/>
        </w:rPr>
        <w:t>porozumienia</w:t>
      </w:r>
      <w:r w:rsidRPr="00173FA7">
        <w:rPr>
          <w:sz w:val="24"/>
          <w:szCs w:val="24"/>
        </w:rPr>
        <w:t xml:space="preserve"> pozostają bez zmian.</w:t>
      </w:r>
    </w:p>
    <w:p w14:paraId="4DAC30A6" w14:textId="77777777" w:rsidR="00000B40" w:rsidRPr="00173FA7" w:rsidRDefault="00000B40" w:rsidP="00000B40">
      <w:pPr>
        <w:spacing w:before="240" w:line="320" w:lineRule="atLeast"/>
        <w:jc w:val="center"/>
        <w:rPr>
          <w:bCs/>
          <w:sz w:val="24"/>
          <w:szCs w:val="24"/>
        </w:rPr>
      </w:pPr>
      <w:r w:rsidRPr="00173FA7">
        <w:rPr>
          <w:bCs/>
          <w:sz w:val="24"/>
          <w:szCs w:val="24"/>
        </w:rPr>
        <w:t xml:space="preserve">§ </w:t>
      </w:r>
      <w:r w:rsidRPr="00EA471A">
        <w:rPr>
          <w:bCs/>
          <w:sz w:val="24"/>
          <w:szCs w:val="24"/>
        </w:rPr>
        <w:t>3</w:t>
      </w:r>
    </w:p>
    <w:p w14:paraId="61D33A54" w14:textId="77777777" w:rsidR="00000B40" w:rsidRPr="00173FA7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Aneks</w:t>
      </w:r>
      <w:r w:rsidRPr="00173FA7">
        <w:rPr>
          <w:sz w:val="24"/>
          <w:szCs w:val="24"/>
        </w:rPr>
        <w:t xml:space="preserve"> sporządzono w dwóch jednobrzmiących egzemplarzach, po jednym dla każdej ze stron.</w:t>
      </w:r>
    </w:p>
    <w:p w14:paraId="7F71832D" w14:textId="77777777" w:rsidR="00000B40" w:rsidRPr="00173FA7" w:rsidRDefault="00000B40" w:rsidP="00000B40">
      <w:pPr>
        <w:spacing w:before="240" w:line="320" w:lineRule="atLeast"/>
        <w:jc w:val="center"/>
        <w:rPr>
          <w:bCs/>
          <w:sz w:val="24"/>
          <w:szCs w:val="24"/>
        </w:rPr>
      </w:pPr>
      <w:r w:rsidRPr="00173FA7">
        <w:rPr>
          <w:bCs/>
          <w:sz w:val="24"/>
          <w:szCs w:val="24"/>
        </w:rPr>
        <w:t xml:space="preserve">§ </w:t>
      </w:r>
      <w:r w:rsidRPr="00EA471A">
        <w:rPr>
          <w:bCs/>
          <w:sz w:val="24"/>
          <w:szCs w:val="24"/>
        </w:rPr>
        <w:t>4</w:t>
      </w:r>
    </w:p>
    <w:p w14:paraId="40C24D4F" w14:textId="77777777" w:rsidR="00000B40" w:rsidRPr="00173FA7" w:rsidRDefault="00000B40" w:rsidP="00000B40">
      <w:pPr>
        <w:spacing w:line="320" w:lineRule="atLeast"/>
        <w:jc w:val="both"/>
        <w:rPr>
          <w:sz w:val="24"/>
          <w:szCs w:val="24"/>
        </w:rPr>
      </w:pPr>
      <w:r w:rsidRPr="00173FA7">
        <w:rPr>
          <w:sz w:val="24"/>
          <w:szCs w:val="24"/>
        </w:rPr>
        <w:t>Aneks wchodzi w życie z dniem podpisania z mocą obowiązującą od dnia 1 stycznia 202</w:t>
      </w:r>
      <w:r>
        <w:rPr>
          <w:sz w:val="24"/>
          <w:szCs w:val="24"/>
        </w:rPr>
        <w:t>1</w:t>
      </w:r>
      <w:r w:rsidRPr="00173FA7">
        <w:rPr>
          <w:sz w:val="24"/>
          <w:szCs w:val="24"/>
        </w:rPr>
        <w:t xml:space="preserve"> r.</w:t>
      </w:r>
    </w:p>
    <w:p w14:paraId="791CA231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5A87317A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0F8202F2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Powiat: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Gmina</w:t>
      </w:r>
    </w:p>
    <w:p w14:paraId="09B7A76E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659ECC33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180CA4EF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</w:t>
      </w:r>
    </w:p>
    <w:p w14:paraId="38202796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449B7943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</w:p>
    <w:p w14:paraId="1B87DC07" w14:textId="77777777" w:rsidR="00000B40" w:rsidRDefault="00000B40" w:rsidP="00000B40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</w:p>
    <w:p w14:paraId="4610C678" w14:textId="00991F01" w:rsidR="00000B40" w:rsidRDefault="00000B40" w:rsidP="00000B40">
      <w:pPr>
        <w:spacing w:after="200" w:line="276" w:lineRule="auto"/>
        <w:rPr>
          <w:sz w:val="24"/>
          <w:szCs w:val="24"/>
        </w:rPr>
      </w:pPr>
    </w:p>
    <w:p w14:paraId="049B1A8D" w14:textId="77777777" w:rsidR="00A47142" w:rsidRDefault="00A47142"/>
    <w:sectPr w:rsidR="00A47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5821"/>
    <w:multiLevelType w:val="hybridMultilevel"/>
    <w:tmpl w:val="86363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7BE"/>
    <w:multiLevelType w:val="hybridMultilevel"/>
    <w:tmpl w:val="86363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00D"/>
    <w:multiLevelType w:val="hybridMultilevel"/>
    <w:tmpl w:val="EC16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1504"/>
    <w:multiLevelType w:val="hybridMultilevel"/>
    <w:tmpl w:val="167C0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669AD"/>
    <w:multiLevelType w:val="hybridMultilevel"/>
    <w:tmpl w:val="05387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FB4282"/>
    <w:multiLevelType w:val="hybridMultilevel"/>
    <w:tmpl w:val="404AA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0F4C"/>
    <w:multiLevelType w:val="hybridMultilevel"/>
    <w:tmpl w:val="8B2231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211186"/>
    <w:multiLevelType w:val="hybridMultilevel"/>
    <w:tmpl w:val="05FCF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40"/>
    <w:rsid w:val="00000B40"/>
    <w:rsid w:val="000205EE"/>
    <w:rsid w:val="00A47142"/>
    <w:rsid w:val="00B37A9A"/>
    <w:rsid w:val="00FA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2B87"/>
  <w15:chartTrackingRefBased/>
  <w15:docId w15:val="{D7B6FFFD-0249-4191-86E0-EF6F56E7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B40"/>
    <w:pPr>
      <w:ind w:left="720"/>
      <w:contextualSpacing/>
    </w:pPr>
  </w:style>
  <w:style w:type="character" w:customStyle="1" w:styleId="luchili">
    <w:name w:val="luc_hili"/>
    <w:basedOn w:val="Domylnaczcionkaakapitu"/>
    <w:rsid w:val="0000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Semira SK. Kaniuczak</dc:creator>
  <cp:keywords/>
  <dc:description/>
  <cp:lastModifiedBy>Semira SK. Kaniuczak</cp:lastModifiedBy>
  <cp:revision>1</cp:revision>
  <dcterms:created xsi:type="dcterms:W3CDTF">2021-01-07T13:06:00Z</dcterms:created>
  <dcterms:modified xsi:type="dcterms:W3CDTF">2021-01-07T13:07:00Z</dcterms:modified>
</cp:coreProperties>
</file>