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B8F9E" w14:textId="2E45E55F" w:rsidR="00641936" w:rsidRPr="00002593" w:rsidRDefault="00896D61">
      <w:pPr>
        <w:spacing w:line="259" w:lineRule="auto"/>
        <w:jc w:val="left"/>
        <w:rPr>
          <w:rFonts w:cstheme="minorHAnsi"/>
          <w:color w:val="404040" w:themeColor="text1" w:themeTint="BF"/>
          <w:lang w:eastAsia="pl-PL"/>
        </w:rPr>
      </w:pPr>
      <w:r w:rsidRPr="00896D61">
        <w:rPr>
          <w:rFonts w:cstheme="minorHAnsi"/>
          <w:noProof/>
          <w:color w:val="404040" w:themeColor="text1" w:themeTint="BF"/>
          <w:lang w:eastAsia="pl-PL"/>
        </w:rPr>
        <mc:AlternateContent>
          <mc:Choice Requires="wps">
            <w:drawing>
              <wp:anchor distT="45720" distB="45720" distL="114300" distR="114300" simplePos="0" relativeHeight="251707392" behindDoc="0" locked="0" layoutInCell="1" allowOverlap="1" wp14:anchorId="4A7D4374" wp14:editId="0144B5F1">
                <wp:simplePos x="0" y="0"/>
                <wp:positionH relativeFrom="column">
                  <wp:posOffset>4243070</wp:posOffset>
                </wp:positionH>
                <wp:positionV relativeFrom="paragraph">
                  <wp:posOffset>0</wp:posOffset>
                </wp:positionV>
                <wp:extent cx="2103755" cy="723900"/>
                <wp:effectExtent l="0" t="0" r="10795" b="190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723900"/>
                        </a:xfrm>
                        <a:prstGeom prst="rect">
                          <a:avLst/>
                        </a:prstGeom>
                        <a:solidFill>
                          <a:srgbClr val="FFFFFF"/>
                        </a:solidFill>
                        <a:ln w="9525">
                          <a:solidFill>
                            <a:schemeClr val="bg1"/>
                          </a:solidFill>
                          <a:miter lim="800000"/>
                          <a:headEnd/>
                          <a:tailEnd/>
                        </a:ln>
                      </wps:spPr>
                      <wps:txbx>
                        <w:txbxContent>
                          <w:p w14:paraId="2FDBB37B" w14:textId="5607A84A" w:rsidR="00896D61" w:rsidRPr="00896D61" w:rsidRDefault="00896D61" w:rsidP="00896D61">
                            <w:pPr>
                              <w:widowControl w:val="0"/>
                              <w:suppressAutoHyphens/>
                              <w:spacing w:after="0" w:line="240" w:lineRule="auto"/>
                              <w:jc w:val="right"/>
                              <w:rPr>
                                <w:rFonts w:ascii="Calibri" w:eastAsia="Arial Unicode MS" w:hAnsi="Calibri" w:cs="Calibri"/>
                                <w:kern w:val="2"/>
                                <w:sz w:val="20"/>
                                <w:szCs w:val="20"/>
                                <w:lang w:eastAsia="hi-IN" w:bidi="hi-IN"/>
                              </w:rPr>
                            </w:pPr>
                            <w:r w:rsidRPr="00896D61">
                              <w:rPr>
                                <w:rFonts w:ascii="Calibri Light" w:eastAsia="Arial Unicode MS" w:hAnsi="Calibri Light" w:cs="Calibri"/>
                                <w:kern w:val="2"/>
                                <w:sz w:val="20"/>
                                <w:szCs w:val="20"/>
                                <w:lang w:eastAsia="hi-IN" w:bidi="hi-IN"/>
                              </w:rPr>
                              <w:t xml:space="preserve">Załącznik nr </w:t>
                            </w:r>
                            <w:r>
                              <w:rPr>
                                <w:rFonts w:ascii="Calibri Light" w:eastAsia="Arial Unicode MS" w:hAnsi="Calibri Light" w:cs="Calibri"/>
                                <w:kern w:val="2"/>
                                <w:sz w:val="20"/>
                                <w:szCs w:val="20"/>
                                <w:lang w:eastAsia="hi-IN" w:bidi="hi-IN"/>
                              </w:rPr>
                              <w:t>2</w:t>
                            </w:r>
                          </w:p>
                          <w:p w14:paraId="1A814DBA" w14:textId="3C03C386" w:rsidR="00896D61" w:rsidRPr="00896D61" w:rsidRDefault="00896D61" w:rsidP="00896D61">
                            <w:pPr>
                              <w:widowControl w:val="0"/>
                              <w:suppressAutoHyphens/>
                              <w:spacing w:after="0" w:line="240" w:lineRule="auto"/>
                              <w:jc w:val="right"/>
                              <w:rPr>
                                <w:rFonts w:ascii="Calibri Light" w:eastAsia="Arial Unicode MS" w:hAnsi="Calibri Light" w:cs="Calibri"/>
                                <w:kern w:val="2"/>
                                <w:sz w:val="20"/>
                                <w:szCs w:val="20"/>
                                <w:lang w:eastAsia="hi-IN" w:bidi="hi-IN"/>
                              </w:rPr>
                            </w:pPr>
                            <w:r w:rsidRPr="00896D61">
                              <w:rPr>
                                <w:rFonts w:ascii="Calibri Light" w:eastAsia="Arial Unicode MS" w:hAnsi="Calibri Light" w:cs="Calibri"/>
                                <w:kern w:val="2"/>
                                <w:sz w:val="20"/>
                                <w:szCs w:val="20"/>
                                <w:lang w:eastAsia="hi-IN" w:bidi="hi-IN"/>
                              </w:rPr>
                              <w:t xml:space="preserve">do Zarządzenia Nr </w:t>
                            </w:r>
                            <w:r w:rsidR="007F33C1">
                              <w:rPr>
                                <w:rFonts w:ascii="Calibri Light" w:eastAsia="Arial Unicode MS" w:hAnsi="Calibri Light" w:cs="Calibri"/>
                                <w:kern w:val="2"/>
                                <w:sz w:val="20"/>
                                <w:szCs w:val="20"/>
                                <w:lang w:eastAsia="hi-IN" w:bidi="hi-IN"/>
                              </w:rPr>
                              <w:t>125.</w:t>
                            </w:r>
                            <w:r w:rsidRPr="00896D61">
                              <w:rPr>
                                <w:rFonts w:ascii="Calibri Light" w:eastAsia="Arial Unicode MS" w:hAnsi="Calibri Light" w:cs="Calibri"/>
                                <w:kern w:val="2"/>
                                <w:sz w:val="20"/>
                                <w:szCs w:val="20"/>
                                <w:lang w:eastAsia="hi-IN" w:bidi="hi-IN"/>
                              </w:rPr>
                              <w:t>2022</w:t>
                            </w:r>
                          </w:p>
                          <w:p w14:paraId="6D8F9C74" w14:textId="77777777" w:rsidR="00896D61" w:rsidRPr="00896D61" w:rsidRDefault="00896D61" w:rsidP="00896D61">
                            <w:pPr>
                              <w:widowControl w:val="0"/>
                              <w:suppressAutoHyphens/>
                              <w:spacing w:after="0" w:line="240" w:lineRule="auto"/>
                              <w:jc w:val="right"/>
                              <w:rPr>
                                <w:rFonts w:ascii="Calibri Light" w:eastAsia="Arial Unicode MS" w:hAnsi="Calibri Light" w:cs="Calibri"/>
                                <w:kern w:val="2"/>
                                <w:sz w:val="20"/>
                                <w:szCs w:val="20"/>
                                <w:lang w:eastAsia="hi-IN" w:bidi="hi-IN"/>
                              </w:rPr>
                            </w:pPr>
                            <w:r w:rsidRPr="00896D61">
                              <w:rPr>
                                <w:rFonts w:ascii="Calibri Light" w:eastAsia="Arial Unicode MS" w:hAnsi="Calibri Light" w:cs="Calibri"/>
                                <w:kern w:val="2"/>
                                <w:sz w:val="20"/>
                                <w:szCs w:val="20"/>
                                <w:lang w:eastAsia="hi-IN" w:bidi="hi-IN"/>
                              </w:rPr>
                              <w:t xml:space="preserve">Burmistrza Boguchwały </w:t>
                            </w:r>
                          </w:p>
                          <w:p w14:paraId="3971FDB6" w14:textId="2889E0A1" w:rsidR="00896D61" w:rsidRPr="00896D61" w:rsidRDefault="00896D61" w:rsidP="00896D61">
                            <w:pPr>
                              <w:widowControl w:val="0"/>
                              <w:suppressAutoHyphens/>
                              <w:spacing w:after="0" w:line="240" w:lineRule="auto"/>
                              <w:jc w:val="right"/>
                              <w:rPr>
                                <w:rFonts w:ascii="Calibri Light" w:eastAsia="Calibri Light" w:hAnsi="Calibri Light" w:cs="Times New Roman"/>
                                <w:b/>
                                <w:lang w:eastAsia="zh-CN"/>
                              </w:rPr>
                            </w:pPr>
                            <w:r w:rsidRPr="00896D61">
                              <w:rPr>
                                <w:rFonts w:ascii="Calibri Light" w:eastAsia="Arial Unicode MS" w:hAnsi="Calibri Light" w:cs="Calibri"/>
                                <w:kern w:val="2"/>
                                <w:sz w:val="20"/>
                                <w:szCs w:val="20"/>
                                <w:lang w:eastAsia="hi-IN" w:bidi="hi-IN"/>
                              </w:rPr>
                              <w:t>z dnia 25</w:t>
                            </w:r>
                            <w:r w:rsidR="00465B2A">
                              <w:rPr>
                                <w:rFonts w:ascii="Calibri Light" w:eastAsia="Arial Unicode MS" w:hAnsi="Calibri Light" w:cs="Calibri"/>
                                <w:kern w:val="2"/>
                                <w:sz w:val="20"/>
                                <w:szCs w:val="20"/>
                                <w:lang w:eastAsia="hi-IN" w:bidi="hi-IN"/>
                              </w:rPr>
                              <w:t xml:space="preserve"> maja </w:t>
                            </w:r>
                            <w:r w:rsidRPr="00896D61">
                              <w:rPr>
                                <w:rFonts w:ascii="Calibri Light" w:eastAsia="Arial Unicode MS" w:hAnsi="Calibri Light" w:cs="Calibri"/>
                                <w:kern w:val="2"/>
                                <w:sz w:val="20"/>
                                <w:szCs w:val="20"/>
                                <w:lang w:eastAsia="hi-IN" w:bidi="hi-IN"/>
                              </w:rPr>
                              <w:t>2022 r.</w:t>
                            </w:r>
                          </w:p>
                          <w:p w14:paraId="2054B7AD" w14:textId="438A4534" w:rsidR="00896D61" w:rsidRDefault="00896D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7D4374" id="_x0000_t202" coordsize="21600,21600" o:spt="202" path="m,l,21600r21600,l21600,xe">
                <v:stroke joinstyle="miter"/>
                <v:path gradientshapeok="t" o:connecttype="rect"/>
              </v:shapetype>
              <v:shape id="Pole tekstowe 2" o:spid="_x0000_s1026" type="#_x0000_t202" style="position:absolute;margin-left:334.1pt;margin-top:0;width:165.65pt;height:57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" strokecolor="white [3212]">
                <v:textbox>
                  <w:txbxContent>
                    <w:p w14:paraId="2FDBB37B" w14:textId="5607A84A" w:rsidR="00896D61" w:rsidRPr="00896D61" w:rsidRDefault="00896D61" w:rsidP="00896D61">
                      <w:pPr>
                        <w:widowControl w:val="0"/>
                        <w:suppressAutoHyphens/>
                        <w:spacing w:after="0" w:line="240" w:lineRule="auto"/>
                        <w:jc w:val="right"/>
                        <w:rPr>
                          <w:rFonts w:ascii="Calibri" w:eastAsia="Arial Unicode MS" w:hAnsi="Calibri" w:cs="Calibri"/>
                          <w:kern w:val="2"/>
                          <w:sz w:val="20"/>
                          <w:szCs w:val="20"/>
                          <w:lang w:eastAsia="hi-IN" w:bidi="hi-IN"/>
                        </w:rPr>
                      </w:pPr>
                      <w:r w:rsidRPr="00896D61">
                        <w:rPr>
                          <w:rFonts w:ascii="Calibri Light" w:eastAsia="Arial Unicode MS" w:hAnsi="Calibri Light" w:cs="Calibri"/>
                          <w:kern w:val="2"/>
                          <w:sz w:val="20"/>
                          <w:szCs w:val="20"/>
                          <w:lang w:eastAsia="hi-IN" w:bidi="hi-IN"/>
                        </w:rPr>
                        <w:t xml:space="preserve">Załącznik nr </w:t>
                      </w:r>
                      <w:r>
                        <w:rPr>
                          <w:rFonts w:ascii="Calibri Light" w:eastAsia="Arial Unicode MS" w:hAnsi="Calibri Light" w:cs="Calibri"/>
                          <w:kern w:val="2"/>
                          <w:sz w:val="20"/>
                          <w:szCs w:val="20"/>
                          <w:lang w:eastAsia="hi-IN" w:bidi="hi-IN"/>
                        </w:rPr>
                        <w:t>2</w:t>
                      </w:r>
                    </w:p>
                    <w:p w14:paraId="1A814DBA" w14:textId="3C03C386" w:rsidR="00896D61" w:rsidRPr="00896D61" w:rsidRDefault="00896D61" w:rsidP="00896D61">
                      <w:pPr>
                        <w:widowControl w:val="0"/>
                        <w:suppressAutoHyphens/>
                        <w:spacing w:after="0" w:line="240" w:lineRule="auto"/>
                        <w:jc w:val="right"/>
                        <w:rPr>
                          <w:rFonts w:ascii="Calibri Light" w:eastAsia="Arial Unicode MS" w:hAnsi="Calibri Light" w:cs="Calibri"/>
                          <w:kern w:val="2"/>
                          <w:sz w:val="20"/>
                          <w:szCs w:val="20"/>
                          <w:lang w:eastAsia="hi-IN" w:bidi="hi-IN"/>
                        </w:rPr>
                      </w:pPr>
                      <w:r w:rsidRPr="00896D61">
                        <w:rPr>
                          <w:rFonts w:ascii="Calibri Light" w:eastAsia="Arial Unicode MS" w:hAnsi="Calibri Light" w:cs="Calibri"/>
                          <w:kern w:val="2"/>
                          <w:sz w:val="20"/>
                          <w:szCs w:val="20"/>
                          <w:lang w:eastAsia="hi-IN" w:bidi="hi-IN"/>
                        </w:rPr>
                        <w:t xml:space="preserve">do Zarządzenia Nr </w:t>
                      </w:r>
                      <w:r w:rsidR="007F33C1">
                        <w:rPr>
                          <w:rFonts w:ascii="Calibri Light" w:eastAsia="Arial Unicode MS" w:hAnsi="Calibri Light" w:cs="Calibri"/>
                          <w:kern w:val="2"/>
                          <w:sz w:val="20"/>
                          <w:szCs w:val="20"/>
                          <w:lang w:eastAsia="hi-IN" w:bidi="hi-IN"/>
                        </w:rPr>
                        <w:t>125.</w:t>
                      </w:r>
                      <w:r w:rsidRPr="00896D61">
                        <w:rPr>
                          <w:rFonts w:ascii="Calibri Light" w:eastAsia="Arial Unicode MS" w:hAnsi="Calibri Light" w:cs="Calibri"/>
                          <w:kern w:val="2"/>
                          <w:sz w:val="20"/>
                          <w:szCs w:val="20"/>
                          <w:lang w:eastAsia="hi-IN" w:bidi="hi-IN"/>
                        </w:rPr>
                        <w:t>2022</w:t>
                      </w:r>
                    </w:p>
                    <w:p w14:paraId="6D8F9C74" w14:textId="77777777" w:rsidR="00896D61" w:rsidRPr="00896D61" w:rsidRDefault="00896D61" w:rsidP="00896D61">
                      <w:pPr>
                        <w:widowControl w:val="0"/>
                        <w:suppressAutoHyphens/>
                        <w:spacing w:after="0" w:line="240" w:lineRule="auto"/>
                        <w:jc w:val="right"/>
                        <w:rPr>
                          <w:rFonts w:ascii="Calibri Light" w:eastAsia="Arial Unicode MS" w:hAnsi="Calibri Light" w:cs="Calibri"/>
                          <w:kern w:val="2"/>
                          <w:sz w:val="20"/>
                          <w:szCs w:val="20"/>
                          <w:lang w:eastAsia="hi-IN" w:bidi="hi-IN"/>
                        </w:rPr>
                      </w:pPr>
                      <w:r w:rsidRPr="00896D61">
                        <w:rPr>
                          <w:rFonts w:ascii="Calibri Light" w:eastAsia="Arial Unicode MS" w:hAnsi="Calibri Light" w:cs="Calibri"/>
                          <w:kern w:val="2"/>
                          <w:sz w:val="20"/>
                          <w:szCs w:val="20"/>
                          <w:lang w:eastAsia="hi-IN" w:bidi="hi-IN"/>
                        </w:rPr>
                        <w:t xml:space="preserve">Burmistrza Boguchwały </w:t>
                      </w:r>
                    </w:p>
                    <w:p w14:paraId="3971FDB6" w14:textId="2889E0A1" w:rsidR="00896D61" w:rsidRPr="00896D61" w:rsidRDefault="00896D61" w:rsidP="00896D61">
                      <w:pPr>
                        <w:widowControl w:val="0"/>
                        <w:suppressAutoHyphens/>
                        <w:spacing w:after="0" w:line="240" w:lineRule="auto"/>
                        <w:jc w:val="right"/>
                        <w:rPr>
                          <w:rFonts w:ascii="Calibri Light" w:eastAsia="Calibri Light" w:hAnsi="Calibri Light" w:cs="Times New Roman"/>
                          <w:b/>
                          <w:lang w:eastAsia="zh-CN"/>
                        </w:rPr>
                      </w:pPr>
                      <w:r w:rsidRPr="00896D61">
                        <w:rPr>
                          <w:rFonts w:ascii="Calibri Light" w:eastAsia="Arial Unicode MS" w:hAnsi="Calibri Light" w:cs="Calibri"/>
                          <w:kern w:val="2"/>
                          <w:sz w:val="20"/>
                          <w:szCs w:val="20"/>
                          <w:lang w:eastAsia="hi-IN" w:bidi="hi-IN"/>
                        </w:rPr>
                        <w:t>z dnia 25</w:t>
                      </w:r>
                      <w:r w:rsidR="00465B2A">
                        <w:rPr>
                          <w:rFonts w:ascii="Calibri Light" w:eastAsia="Arial Unicode MS" w:hAnsi="Calibri Light" w:cs="Calibri"/>
                          <w:kern w:val="2"/>
                          <w:sz w:val="20"/>
                          <w:szCs w:val="20"/>
                          <w:lang w:eastAsia="hi-IN" w:bidi="hi-IN"/>
                        </w:rPr>
                        <w:t xml:space="preserve"> maja </w:t>
                      </w:r>
                      <w:r w:rsidRPr="00896D61">
                        <w:rPr>
                          <w:rFonts w:ascii="Calibri Light" w:eastAsia="Arial Unicode MS" w:hAnsi="Calibri Light" w:cs="Calibri"/>
                          <w:kern w:val="2"/>
                          <w:sz w:val="20"/>
                          <w:szCs w:val="20"/>
                          <w:lang w:eastAsia="hi-IN" w:bidi="hi-IN"/>
                        </w:rPr>
                        <w:t>2022 r.</w:t>
                      </w:r>
                    </w:p>
                    <w:p w14:paraId="2054B7AD" w14:textId="438A4534" w:rsidR="00896D61" w:rsidRDefault="00896D61"/>
                  </w:txbxContent>
                </v:textbox>
                <w10:wrap type="square"/>
              </v:shape>
            </w:pict>
          </mc:Fallback>
        </mc:AlternateContent>
      </w:r>
      <w:r w:rsidR="00F42584">
        <w:rPr>
          <w:rFonts w:cstheme="minorHAnsi"/>
          <w:noProof/>
          <w:color w:val="404040" w:themeColor="text1" w:themeTint="BF"/>
          <w:lang w:eastAsia="pl-PL"/>
        </w:rPr>
        <w:drawing>
          <wp:anchor distT="0" distB="0" distL="114300" distR="114300" simplePos="0" relativeHeight="251685888" behindDoc="0" locked="0" layoutInCell="1" allowOverlap="1" wp14:anchorId="015293F8" wp14:editId="11B09C33">
            <wp:simplePos x="0" y="0"/>
            <wp:positionH relativeFrom="page">
              <wp:posOffset>19050</wp:posOffset>
            </wp:positionH>
            <wp:positionV relativeFrom="paragraph">
              <wp:posOffset>-937895</wp:posOffset>
            </wp:positionV>
            <wp:extent cx="7580324" cy="10692000"/>
            <wp:effectExtent l="0" t="0" r="1905"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0324" cy="10692000"/>
                    </a:xfrm>
                    <a:prstGeom prst="rect">
                      <a:avLst/>
                    </a:prstGeom>
                  </pic:spPr>
                </pic:pic>
              </a:graphicData>
            </a:graphic>
            <wp14:sizeRelH relativeFrom="margin">
              <wp14:pctWidth>0</wp14:pctWidth>
            </wp14:sizeRelH>
            <wp14:sizeRelV relativeFrom="margin">
              <wp14:pctHeight>0</wp14:pctHeight>
            </wp14:sizeRelV>
          </wp:anchor>
        </w:drawing>
      </w:r>
      <w:r w:rsidR="00641936" w:rsidRPr="00002593">
        <w:rPr>
          <w:rFonts w:cstheme="minorHAnsi"/>
          <w:color w:val="404040" w:themeColor="text1" w:themeTint="BF"/>
          <w:lang w:eastAsia="pl-PL"/>
        </w:rPr>
        <w:br w:type="page"/>
      </w:r>
    </w:p>
    <w:p w14:paraId="2FD15EBD" w14:textId="77777777" w:rsidR="001775C4" w:rsidRPr="00002593" w:rsidRDefault="001775C4">
      <w:pPr>
        <w:spacing w:line="259" w:lineRule="auto"/>
        <w:jc w:val="left"/>
        <w:rPr>
          <w:rFonts w:cstheme="minorHAnsi"/>
          <w:color w:val="404040" w:themeColor="text1" w:themeTint="BF"/>
          <w:lang w:eastAsia="pl-PL"/>
        </w:rPr>
      </w:pPr>
    </w:p>
    <w:p w14:paraId="0E2C574C" w14:textId="77777777" w:rsidR="00421C59" w:rsidRPr="00002593" w:rsidRDefault="00421C59">
      <w:pPr>
        <w:spacing w:line="259" w:lineRule="auto"/>
        <w:jc w:val="left"/>
        <w:rPr>
          <w:rFonts w:cstheme="minorHAnsi"/>
          <w:noProof/>
          <w:color w:val="404040" w:themeColor="text1" w:themeTint="BF"/>
          <w:lang w:eastAsia="pl-PL"/>
        </w:rPr>
      </w:pPr>
    </w:p>
    <w:p w14:paraId="561DC1E5" w14:textId="77777777" w:rsidR="00421C59" w:rsidRPr="00002593" w:rsidRDefault="00421C59">
      <w:pPr>
        <w:spacing w:line="259" w:lineRule="auto"/>
        <w:jc w:val="left"/>
        <w:rPr>
          <w:rFonts w:cstheme="minorHAnsi"/>
          <w:noProof/>
          <w:color w:val="404040" w:themeColor="text1" w:themeTint="BF"/>
          <w:lang w:eastAsia="pl-PL"/>
        </w:rPr>
      </w:pPr>
    </w:p>
    <w:p w14:paraId="4EA44C60" w14:textId="77777777" w:rsidR="00421C59" w:rsidRPr="00002593" w:rsidRDefault="00421C59">
      <w:pPr>
        <w:spacing w:line="259" w:lineRule="auto"/>
        <w:jc w:val="left"/>
        <w:rPr>
          <w:rFonts w:cstheme="minorHAnsi"/>
          <w:noProof/>
          <w:color w:val="404040" w:themeColor="text1" w:themeTint="BF"/>
          <w:lang w:eastAsia="pl-PL"/>
        </w:rPr>
      </w:pPr>
    </w:p>
    <w:p w14:paraId="1012E515" w14:textId="77777777" w:rsidR="00421C59" w:rsidRPr="00002593" w:rsidRDefault="00421C59">
      <w:pPr>
        <w:spacing w:line="259" w:lineRule="auto"/>
        <w:jc w:val="left"/>
        <w:rPr>
          <w:rFonts w:cstheme="minorHAnsi"/>
          <w:noProof/>
          <w:color w:val="404040" w:themeColor="text1" w:themeTint="BF"/>
          <w:lang w:eastAsia="pl-PL"/>
        </w:rPr>
      </w:pPr>
    </w:p>
    <w:p w14:paraId="3FEB00D0" w14:textId="77777777" w:rsidR="00421C59" w:rsidRPr="00002593" w:rsidRDefault="00421C59">
      <w:pPr>
        <w:spacing w:line="259" w:lineRule="auto"/>
        <w:jc w:val="left"/>
        <w:rPr>
          <w:rFonts w:cstheme="minorHAnsi"/>
          <w:noProof/>
          <w:color w:val="404040" w:themeColor="text1" w:themeTint="BF"/>
          <w:lang w:eastAsia="pl-PL"/>
        </w:rPr>
      </w:pPr>
    </w:p>
    <w:p w14:paraId="358B0F85" w14:textId="77777777" w:rsidR="00421C59" w:rsidRPr="00002593" w:rsidRDefault="00421C59">
      <w:pPr>
        <w:spacing w:line="259" w:lineRule="auto"/>
        <w:jc w:val="left"/>
        <w:rPr>
          <w:rFonts w:cstheme="minorHAnsi"/>
          <w:noProof/>
          <w:color w:val="404040" w:themeColor="text1" w:themeTint="BF"/>
          <w:lang w:eastAsia="pl-PL"/>
        </w:rPr>
      </w:pPr>
    </w:p>
    <w:p w14:paraId="32DF20A2" w14:textId="77777777" w:rsidR="00421C59" w:rsidRPr="00002593" w:rsidRDefault="00421C59">
      <w:pPr>
        <w:spacing w:line="259" w:lineRule="auto"/>
        <w:jc w:val="left"/>
        <w:rPr>
          <w:rFonts w:cstheme="minorHAnsi"/>
          <w:noProof/>
          <w:color w:val="404040" w:themeColor="text1" w:themeTint="BF"/>
          <w:lang w:eastAsia="pl-PL"/>
        </w:rPr>
      </w:pPr>
    </w:p>
    <w:p w14:paraId="34F3ACFC" w14:textId="77777777" w:rsidR="00421C59" w:rsidRPr="00002593" w:rsidRDefault="00421C59">
      <w:pPr>
        <w:spacing w:line="259" w:lineRule="auto"/>
        <w:jc w:val="left"/>
        <w:rPr>
          <w:rFonts w:cstheme="minorHAnsi"/>
          <w:noProof/>
          <w:color w:val="404040" w:themeColor="text1" w:themeTint="BF"/>
          <w:lang w:eastAsia="pl-PL"/>
        </w:rPr>
      </w:pPr>
    </w:p>
    <w:p w14:paraId="034019FD" w14:textId="77777777" w:rsidR="00421C59" w:rsidRPr="00002593" w:rsidRDefault="00421C59">
      <w:pPr>
        <w:spacing w:line="259" w:lineRule="auto"/>
        <w:jc w:val="left"/>
        <w:rPr>
          <w:rFonts w:cstheme="minorHAnsi"/>
          <w:noProof/>
          <w:color w:val="404040" w:themeColor="text1" w:themeTint="BF"/>
          <w:lang w:eastAsia="pl-PL"/>
        </w:rPr>
      </w:pPr>
    </w:p>
    <w:p w14:paraId="4D31BB9A" w14:textId="77777777" w:rsidR="00421C59" w:rsidRPr="00002593" w:rsidRDefault="00421C59">
      <w:pPr>
        <w:spacing w:line="259" w:lineRule="auto"/>
        <w:jc w:val="left"/>
        <w:rPr>
          <w:rFonts w:cstheme="minorHAnsi"/>
          <w:noProof/>
          <w:color w:val="404040" w:themeColor="text1" w:themeTint="BF"/>
          <w:lang w:eastAsia="pl-PL"/>
        </w:rPr>
      </w:pPr>
    </w:p>
    <w:p w14:paraId="07F6E1BC" w14:textId="77777777" w:rsidR="00421C59" w:rsidRPr="00002593" w:rsidRDefault="00421C59">
      <w:pPr>
        <w:spacing w:line="259" w:lineRule="auto"/>
        <w:jc w:val="left"/>
        <w:rPr>
          <w:rFonts w:cstheme="minorHAnsi"/>
          <w:noProof/>
          <w:color w:val="404040" w:themeColor="text1" w:themeTint="BF"/>
          <w:lang w:eastAsia="pl-PL"/>
        </w:rPr>
      </w:pPr>
    </w:p>
    <w:p w14:paraId="253EAB29" w14:textId="77777777" w:rsidR="00421C59" w:rsidRPr="00002593" w:rsidRDefault="00421C59">
      <w:pPr>
        <w:spacing w:line="259" w:lineRule="auto"/>
        <w:jc w:val="left"/>
        <w:rPr>
          <w:rFonts w:cstheme="minorHAnsi"/>
          <w:noProof/>
          <w:color w:val="404040" w:themeColor="text1" w:themeTint="BF"/>
          <w:lang w:eastAsia="pl-PL"/>
        </w:rPr>
      </w:pPr>
    </w:p>
    <w:p w14:paraId="703910C5" w14:textId="77777777" w:rsidR="00421C59" w:rsidRPr="00002593" w:rsidRDefault="00421C59">
      <w:pPr>
        <w:spacing w:line="259" w:lineRule="auto"/>
        <w:jc w:val="left"/>
        <w:rPr>
          <w:rFonts w:cstheme="minorHAnsi"/>
          <w:noProof/>
          <w:color w:val="404040" w:themeColor="text1" w:themeTint="BF"/>
          <w:lang w:eastAsia="pl-PL"/>
        </w:rPr>
      </w:pPr>
    </w:p>
    <w:p w14:paraId="58453D57" w14:textId="77777777" w:rsidR="00421C59" w:rsidRPr="00002593" w:rsidRDefault="00421C59">
      <w:pPr>
        <w:spacing w:line="259" w:lineRule="auto"/>
        <w:jc w:val="left"/>
        <w:rPr>
          <w:rFonts w:cstheme="minorHAnsi"/>
          <w:noProof/>
          <w:color w:val="404040" w:themeColor="text1" w:themeTint="BF"/>
          <w:lang w:eastAsia="pl-PL"/>
        </w:rPr>
      </w:pPr>
    </w:p>
    <w:p w14:paraId="734F2278" w14:textId="77777777" w:rsidR="00421C59" w:rsidRPr="00002593" w:rsidRDefault="00421C59">
      <w:pPr>
        <w:spacing w:line="259" w:lineRule="auto"/>
        <w:jc w:val="left"/>
        <w:rPr>
          <w:rFonts w:cstheme="minorHAnsi"/>
          <w:noProof/>
          <w:color w:val="404040" w:themeColor="text1" w:themeTint="BF"/>
          <w:lang w:eastAsia="pl-PL"/>
        </w:rPr>
      </w:pPr>
    </w:p>
    <w:p w14:paraId="3DEA5D11" w14:textId="77777777" w:rsidR="00421C59" w:rsidRPr="00002593" w:rsidRDefault="00421C59">
      <w:pPr>
        <w:spacing w:line="259" w:lineRule="auto"/>
        <w:jc w:val="left"/>
        <w:rPr>
          <w:rFonts w:cstheme="minorHAnsi"/>
          <w:noProof/>
          <w:color w:val="404040" w:themeColor="text1" w:themeTint="BF"/>
          <w:lang w:eastAsia="pl-PL"/>
        </w:rPr>
      </w:pPr>
    </w:p>
    <w:p w14:paraId="6301183C" w14:textId="77777777" w:rsidR="00421C59" w:rsidRPr="00002593" w:rsidRDefault="00421C59">
      <w:pPr>
        <w:spacing w:line="259" w:lineRule="auto"/>
        <w:jc w:val="left"/>
        <w:rPr>
          <w:rFonts w:cstheme="minorHAnsi"/>
          <w:noProof/>
          <w:color w:val="404040" w:themeColor="text1" w:themeTint="BF"/>
          <w:lang w:eastAsia="pl-PL"/>
        </w:rPr>
      </w:pPr>
    </w:p>
    <w:p w14:paraId="3C0BA571" w14:textId="77777777" w:rsidR="00421C59" w:rsidRPr="00002593" w:rsidRDefault="00421C59">
      <w:pPr>
        <w:spacing w:line="259" w:lineRule="auto"/>
        <w:jc w:val="left"/>
        <w:rPr>
          <w:rFonts w:cstheme="minorHAnsi"/>
          <w:noProof/>
          <w:color w:val="404040" w:themeColor="text1" w:themeTint="BF"/>
          <w:lang w:eastAsia="pl-PL"/>
        </w:rPr>
      </w:pPr>
    </w:p>
    <w:p w14:paraId="25D6AC41" w14:textId="77777777" w:rsidR="00421C59" w:rsidRPr="00002593" w:rsidRDefault="00421C59">
      <w:pPr>
        <w:spacing w:line="259" w:lineRule="auto"/>
        <w:jc w:val="left"/>
        <w:rPr>
          <w:rFonts w:cstheme="minorHAnsi"/>
          <w:noProof/>
          <w:color w:val="404040" w:themeColor="text1" w:themeTint="BF"/>
          <w:lang w:eastAsia="pl-PL"/>
        </w:rPr>
      </w:pPr>
    </w:p>
    <w:p w14:paraId="379B090A" w14:textId="77777777" w:rsidR="00421C59" w:rsidRPr="00002593" w:rsidRDefault="00421C59">
      <w:pPr>
        <w:spacing w:line="259" w:lineRule="auto"/>
        <w:jc w:val="left"/>
        <w:rPr>
          <w:rFonts w:cstheme="minorHAnsi"/>
          <w:noProof/>
          <w:color w:val="404040" w:themeColor="text1" w:themeTint="BF"/>
          <w:lang w:eastAsia="pl-PL"/>
        </w:rPr>
      </w:pPr>
    </w:p>
    <w:p w14:paraId="51B68CCA" w14:textId="77777777" w:rsidR="00421C59" w:rsidRPr="00002593" w:rsidRDefault="00421C59">
      <w:pPr>
        <w:spacing w:line="259" w:lineRule="auto"/>
        <w:jc w:val="left"/>
        <w:rPr>
          <w:rFonts w:cstheme="minorHAnsi"/>
          <w:noProof/>
          <w:color w:val="404040" w:themeColor="text1" w:themeTint="BF"/>
          <w:lang w:eastAsia="pl-PL"/>
        </w:rPr>
      </w:pPr>
      <w:r w:rsidRPr="00002593">
        <w:rPr>
          <w:rFonts w:cstheme="minorHAnsi"/>
          <w:noProof/>
          <w:color w:val="404040" w:themeColor="text1" w:themeTint="BF"/>
          <w:lang w:eastAsia="pl-PL"/>
        </w:rPr>
        <w:t>Opracowanie:</w:t>
      </w:r>
    </w:p>
    <w:p w14:paraId="6343F826" w14:textId="77777777" w:rsidR="001775C4" w:rsidRPr="00002593" w:rsidRDefault="00421C59">
      <w:pPr>
        <w:spacing w:line="259" w:lineRule="auto"/>
        <w:jc w:val="left"/>
        <w:rPr>
          <w:rFonts w:cstheme="minorHAnsi"/>
          <w:color w:val="404040" w:themeColor="text1" w:themeTint="BF"/>
          <w:lang w:eastAsia="pl-PL"/>
        </w:rPr>
      </w:pPr>
      <w:r w:rsidRPr="00002593">
        <w:rPr>
          <w:rFonts w:cstheme="minorHAnsi"/>
          <w:noProof/>
          <w:color w:val="404040" w:themeColor="text1" w:themeTint="BF"/>
          <w:lang w:eastAsia="pl-PL"/>
        </w:rPr>
        <w:drawing>
          <wp:anchor distT="0" distB="0" distL="114300" distR="114300" simplePos="0" relativeHeight="251660288" behindDoc="0" locked="0" layoutInCell="1" allowOverlap="1" wp14:anchorId="07598240" wp14:editId="0FE6827B">
            <wp:simplePos x="0" y="0"/>
            <wp:positionH relativeFrom="margin">
              <wp:align>left</wp:align>
            </wp:positionH>
            <wp:positionV relativeFrom="paragraph">
              <wp:posOffset>11430</wp:posOffset>
            </wp:positionV>
            <wp:extent cx="3438525" cy="866775"/>
            <wp:effectExtent l="0" t="0" r="9525" b="9525"/>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8525" cy="866775"/>
                    </a:xfrm>
                    <a:prstGeom prst="rect">
                      <a:avLst/>
                    </a:prstGeom>
                    <a:noFill/>
                    <a:ln>
                      <a:noFill/>
                    </a:ln>
                  </pic:spPr>
                </pic:pic>
              </a:graphicData>
            </a:graphic>
          </wp:anchor>
        </w:drawing>
      </w:r>
    </w:p>
    <w:p w14:paraId="4193B0AE" w14:textId="77777777" w:rsidR="00421C59" w:rsidRPr="00002593" w:rsidRDefault="00421C59">
      <w:pPr>
        <w:spacing w:line="259" w:lineRule="auto"/>
        <w:jc w:val="left"/>
        <w:rPr>
          <w:rFonts w:cstheme="minorHAnsi"/>
          <w:color w:val="404040" w:themeColor="text1" w:themeTint="BF"/>
          <w:lang w:eastAsia="pl-PL"/>
        </w:rPr>
      </w:pPr>
    </w:p>
    <w:p w14:paraId="59EDEC1C" w14:textId="77777777" w:rsidR="00421C59" w:rsidRPr="00002593" w:rsidRDefault="00421C59">
      <w:pPr>
        <w:spacing w:line="259" w:lineRule="auto"/>
        <w:jc w:val="left"/>
        <w:rPr>
          <w:rFonts w:cstheme="minorHAnsi"/>
          <w:color w:val="404040" w:themeColor="text1" w:themeTint="BF"/>
          <w:lang w:eastAsia="pl-PL"/>
        </w:rPr>
      </w:pPr>
    </w:p>
    <w:p w14:paraId="0C1D5193" w14:textId="77777777" w:rsidR="002D063B" w:rsidRPr="00002593" w:rsidRDefault="002D063B">
      <w:pPr>
        <w:spacing w:line="259" w:lineRule="auto"/>
        <w:jc w:val="left"/>
        <w:rPr>
          <w:rFonts w:cstheme="minorHAnsi"/>
          <w:color w:val="404040" w:themeColor="text1" w:themeTint="BF"/>
          <w:lang w:eastAsia="pl-PL"/>
        </w:rPr>
        <w:sectPr w:rsidR="002D063B" w:rsidRPr="00002593" w:rsidSect="00474FE4">
          <w:headerReference w:type="default" r:id="rId10"/>
          <w:footerReference w:type="default" r:id="rId11"/>
          <w:pgSz w:w="11906" w:h="16838"/>
          <w:pgMar w:top="1417" w:right="1417" w:bottom="1417" w:left="1417" w:header="708" w:footer="708" w:gutter="0"/>
          <w:cols w:space="708"/>
          <w:titlePg/>
          <w:docGrid w:linePitch="360"/>
        </w:sectPr>
      </w:pPr>
    </w:p>
    <w:sdt>
      <w:sdtPr>
        <w:rPr>
          <w:rFonts w:asciiTheme="minorHAnsi" w:eastAsiaTheme="minorHAnsi" w:hAnsiTheme="minorHAnsi" w:cstheme="minorHAnsi"/>
          <w:b w:val="0"/>
          <w:color w:val="404040" w:themeColor="text1" w:themeTint="BF"/>
          <w:sz w:val="22"/>
          <w:szCs w:val="22"/>
          <w:lang w:eastAsia="en-US"/>
        </w:rPr>
        <w:id w:val="-2042737534"/>
        <w:docPartObj>
          <w:docPartGallery w:val="Table of Contents"/>
          <w:docPartUnique/>
        </w:docPartObj>
      </w:sdtPr>
      <w:sdtEndPr>
        <w:rPr>
          <w:bCs/>
        </w:rPr>
      </w:sdtEndPr>
      <w:sdtContent>
        <w:p w14:paraId="5126AD9C" w14:textId="77777777" w:rsidR="00776D04" w:rsidRPr="00F42584" w:rsidRDefault="00776D04">
          <w:pPr>
            <w:pStyle w:val="Nagwekspisutreci"/>
            <w:rPr>
              <w:rFonts w:asciiTheme="minorHAnsi" w:hAnsiTheme="minorHAnsi" w:cstheme="minorHAnsi"/>
            </w:rPr>
          </w:pPr>
          <w:r w:rsidRPr="00F42584">
            <w:rPr>
              <w:rFonts w:asciiTheme="minorHAnsi" w:hAnsiTheme="minorHAnsi" w:cstheme="minorHAnsi"/>
            </w:rPr>
            <w:t>Spis treści</w:t>
          </w:r>
        </w:p>
        <w:p w14:paraId="46DF281A" w14:textId="7ED4B5E4" w:rsidR="009E17CC" w:rsidRDefault="009E17CC">
          <w:pPr>
            <w:pStyle w:val="Spistreci1"/>
            <w:tabs>
              <w:tab w:val="right" w:leader="dot" w:pos="9062"/>
            </w:tabs>
            <w:rPr>
              <w:rFonts w:eastAsiaTheme="minorEastAsia"/>
              <w:b w:val="0"/>
              <w:noProof/>
              <w:color w:val="auto"/>
              <w:lang w:eastAsia="pl-PL"/>
            </w:rPr>
          </w:pPr>
          <w:r>
            <w:rPr>
              <w:rFonts w:cstheme="minorHAnsi"/>
              <w:color w:val="404040" w:themeColor="text1" w:themeTint="BF"/>
            </w:rPr>
            <w:fldChar w:fldCharType="begin"/>
          </w:r>
          <w:r>
            <w:rPr>
              <w:rFonts w:cstheme="minorHAnsi"/>
              <w:color w:val="404040" w:themeColor="text1" w:themeTint="BF"/>
            </w:rPr>
            <w:instrText xml:space="preserve"> TOC \o "1-3" \h \z \u </w:instrText>
          </w:r>
          <w:r>
            <w:rPr>
              <w:rFonts w:cstheme="minorHAnsi"/>
              <w:color w:val="404040" w:themeColor="text1" w:themeTint="BF"/>
            </w:rPr>
            <w:fldChar w:fldCharType="separate"/>
          </w:r>
          <w:hyperlink w:anchor="_Toc101723775" w:history="1">
            <w:r w:rsidRPr="00EC4385">
              <w:rPr>
                <w:rStyle w:val="Hipercze"/>
                <w:rFonts w:cstheme="minorHAnsi"/>
                <w:noProof/>
                <w:lang w:eastAsia="pl-PL"/>
              </w:rPr>
              <w:t>Wstęp</w:t>
            </w:r>
            <w:r>
              <w:rPr>
                <w:noProof/>
                <w:webHidden/>
              </w:rPr>
              <w:tab/>
            </w:r>
            <w:r>
              <w:rPr>
                <w:noProof/>
                <w:webHidden/>
              </w:rPr>
              <w:fldChar w:fldCharType="begin"/>
            </w:r>
            <w:r>
              <w:rPr>
                <w:noProof/>
                <w:webHidden/>
              </w:rPr>
              <w:instrText xml:space="preserve"> PAGEREF _Toc101723775 \h </w:instrText>
            </w:r>
            <w:r>
              <w:rPr>
                <w:noProof/>
                <w:webHidden/>
              </w:rPr>
            </w:r>
            <w:r>
              <w:rPr>
                <w:noProof/>
                <w:webHidden/>
              </w:rPr>
              <w:fldChar w:fldCharType="separate"/>
            </w:r>
            <w:r w:rsidR="00465B2A">
              <w:rPr>
                <w:noProof/>
                <w:webHidden/>
              </w:rPr>
              <w:t>4</w:t>
            </w:r>
            <w:r>
              <w:rPr>
                <w:noProof/>
                <w:webHidden/>
              </w:rPr>
              <w:fldChar w:fldCharType="end"/>
            </w:r>
          </w:hyperlink>
        </w:p>
        <w:p w14:paraId="7A123AEB" w14:textId="23EDF88F" w:rsidR="009E17CC" w:rsidRDefault="00487F33">
          <w:pPr>
            <w:pStyle w:val="Spistreci1"/>
            <w:tabs>
              <w:tab w:val="right" w:leader="dot" w:pos="9062"/>
            </w:tabs>
            <w:rPr>
              <w:rFonts w:eastAsiaTheme="minorEastAsia"/>
              <w:b w:val="0"/>
              <w:noProof/>
              <w:color w:val="auto"/>
              <w:lang w:eastAsia="pl-PL"/>
            </w:rPr>
          </w:pPr>
          <w:hyperlink w:anchor="_Toc101723776" w:history="1">
            <w:r w:rsidR="009E17CC" w:rsidRPr="00EC4385">
              <w:rPr>
                <w:rStyle w:val="Hipercze"/>
                <w:rFonts w:cstheme="minorHAnsi"/>
                <w:noProof/>
              </w:rPr>
              <w:t>I Uwarunkowania, kontekst i kluczowe ustalenia diagnostyczne</w:t>
            </w:r>
            <w:r w:rsidR="009E17CC">
              <w:rPr>
                <w:noProof/>
                <w:webHidden/>
              </w:rPr>
              <w:tab/>
            </w:r>
            <w:r w:rsidR="009E17CC">
              <w:rPr>
                <w:noProof/>
                <w:webHidden/>
              </w:rPr>
              <w:fldChar w:fldCharType="begin"/>
            </w:r>
            <w:r w:rsidR="009E17CC">
              <w:rPr>
                <w:noProof/>
                <w:webHidden/>
              </w:rPr>
              <w:instrText xml:space="preserve"> PAGEREF _Toc101723776 \h </w:instrText>
            </w:r>
            <w:r w:rsidR="009E17CC">
              <w:rPr>
                <w:noProof/>
                <w:webHidden/>
              </w:rPr>
            </w:r>
            <w:r w:rsidR="009E17CC">
              <w:rPr>
                <w:noProof/>
                <w:webHidden/>
              </w:rPr>
              <w:fldChar w:fldCharType="separate"/>
            </w:r>
            <w:r w:rsidR="00465B2A">
              <w:rPr>
                <w:noProof/>
                <w:webHidden/>
              </w:rPr>
              <w:t>5</w:t>
            </w:r>
            <w:r w:rsidR="009E17CC">
              <w:rPr>
                <w:noProof/>
                <w:webHidden/>
              </w:rPr>
              <w:fldChar w:fldCharType="end"/>
            </w:r>
          </w:hyperlink>
        </w:p>
        <w:p w14:paraId="286B4288" w14:textId="7835DB4A" w:rsidR="009E17CC" w:rsidRDefault="00487F33">
          <w:pPr>
            <w:pStyle w:val="Spistreci2"/>
            <w:tabs>
              <w:tab w:val="right" w:leader="dot" w:pos="9062"/>
            </w:tabs>
            <w:rPr>
              <w:rFonts w:eastAsiaTheme="minorEastAsia"/>
              <w:noProof/>
              <w:lang w:eastAsia="pl-PL"/>
            </w:rPr>
          </w:pPr>
          <w:hyperlink w:anchor="_Toc101723777" w:history="1">
            <w:r w:rsidR="009E17CC" w:rsidRPr="00EC4385">
              <w:rPr>
                <w:rStyle w:val="Hipercze"/>
                <w:noProof/>
              </w:rPr>
              <w:t>1. Uwarunkowania prawne i metodyka opracowania strategii</w:t>
            </w:r>
            <w:r w:rsidR="009E17CC">
              <w:rPr>
                <w:noProof/>
                <w:webHidden/>
              </w:rPr>
              <w:tab/>
            </w:r>
            <w:r w:rsidR="009E17CC">
              <w:rPr>
                <w:noProof/>
                <w:webHidden/>
              </w:rPr>
              <w:fldChar w:fldCharType="begin"/>
            </w:r>
            <w:r w:rsidR="009E17CC">
              <w:rPr>
                <w:noProof/>
                <w:webHidden/>
              </w:rPr>
              <w:instrText xml:space="preserve"> PAGEREF _Toc101723777 \h </w:instrText>
            </w:r>
            <w:r w:rsidR="009E17CC">
              <w:rPr>
                <w:noProof/>
                <w:webHidden/>
              </w:rPr>
            </w:r>
            <w:r w:rsidR="009E17CC">
              <w:rPr>
                <w:noProof/>
                <w:webHidden/>
              </w:rPr>
              <w:fldChar w:fldCharType="separate"/>
            </w:r>
            <w:r w:rsidR="00465B2A">
              <w:rPr>
                <w:noProof/>
                <w:webHidden/>
              </w:rPr>
              <w:t>5</w:t>
            </w:r>
            <w:r w:rsidR="009E17CC">
              <w:rPr>
                <w:noProof/>
                <w:webHidden/>
              </w:rPr>
              <w:fldChar w:fldCharType="end"/>
            </w:r>
          </w:hyperlink>
        </w:p>
        <w:p w14:paraId="35E42A4F" w14:textId="0DE24662" w:rsidR="009E17CC" w:rsidRDefault="00487F33">
          <w:pPr>
            <w:pStyle w:val="Spistreci3"/>
            <w:tabs>
              <w:tab w:val="right" w:leader="dot" w:pos="9062"/>
            </w:tabs>
            <w:rPr>
              <w:rFonts w:eastAsiaTheme="minorEastAsia"/>
              <w:noProof/>
              <w:lang w:eastAsia="pl-PL"/>
            </w:rPr>
          </w:pPr>
          <w:hyperlink w:anchor="_Toc101723778" w:history="1">
            <w:r w:rsidR="009E17CC" w:rsidRPr="00EC4385">
              <w:rPr>
                <w:rStyle w:val="Hipercze"/>
                <w:rFonts w:cstheme="minorHAnsi"/>
                <w:noProof/>
                <w:lang w:eastAsia="pl-PL"/>
              </w:rPr>
              <w:t>Podstawa prawna</w:t>
            </w:r>
            <w:r w:rsidR="009E17CC">
              <w:rPr>
                <w:noProof/>
                <w:webHidden/>
              </w:rPr>
              <w:tab/>
            </w:r>
            <w:r w:rsidR="009E17CC">
              <w:rPr>
                <w:noProof/>
                <w:webHidden/>
              </w:rPr>
              <w:fldChar w:fldCharType="begin"/>
            </w:r>
            <w:r w:rsidR="009E17CC">
              <w:rPr>
                <w:noProof/>
                <w:webHidden/>
              </w:rPr>
              <w:instrText xml:space="preserve"> PAGEREF _Toc101723778 \h </w:instrText>
            </w:r>
            <w:r w:rsidR="009E17CC">
              <w:rPr>
                <w:noProof/>
                <w:webHidden/>
              </w:rPr>
            </w:r>
            <w:r w:rsidR="009E17CC">
              <w:rPr>
                <w:noProof/>
                <w:webHidden/>
              </w:rPr>
              <w:fldChar w:fldCharType="separate"/>
            </w:r>
            <w:r w:rsidR="00465B2A">
              <w:rPr>
                <w:noProof/>
                <w:webHidden/>
              </w:rPr>
              <w:t>5</w:t>
            </w:r>
            <w:r w:rsidR="009E17CC">
              <w:rPr>
                <w:noProof/>
                <w:webHidden/>
              </w:rPr>
              <w:fldChar w:fldCharType="end"/>
            </w:r>
          </w:hyperlink>
        </w:p>
        <w:p w14:paraId="0D37D672" w14:textId="34C38A27" w:rsidR="009E17CC" w:rsidRDefault="00487F33">
          <w:pPr>
            <w:pStyle w:val="Spistreci3"/>
            <w:tabs>
              <w:tab w:val="right" w:leader="dot" w:pos="9062"/>
            </w:tabs>
            <w:rPr>
              <w:rFonts w:eastAsiaTheme="minorEastAsia"/>
              <w:noProof/>
              <w:lang w:eastAsia="pl-PL"/>
            </w:rPr>
          </w:pPr>
          <w:hyperlink w:anchor="_Toc101723779" w:history="1">
            <w:r w:rsidR="009E17CC" w:rsidRPr="00EC4385">
              <w:rPr>
                <w:rStyle w:val="Hipercze"/>
                <w:rFonts w:cstheme="minorHAnsi"/>
                <w:noProof/>
                <w:lang w:eastAsia="pl-PL"/>
              </w:rPr>
              <w:t>Metodyka opracowania strategii</w:t>
            </w:r>
            <w:r w:rsidR="009E17CC">
              <w:rPr>
                <w:noProof/>
                <w:webHidden/>
              </w:rPr>
              <w:tab/>
            </w:r>
            <w:r w:rsidR="009E17CC">
              <w:rPr>
                <w:noProof/>
                <w:webHidden/>
              </w:rPr>
              <w:fldChar w:fldCharType="begin"/>
            </w:r>
            <w:r w:rsidR="009E17CC">
              <w:rPr>
                <w:noProof/>
                <w:webHidden/>
              </w:rPr>
              <w:instrText xml:space="preserve"> PAGEREF _Toc101723779 \h </w:instrText>
            </w:r>
            <w:r w:rsidR="009E17CC">
              <w:rPr>
                <w:noProof/>
                <w:webHidden/>
              </w:rPr>
            </w:r>
            <w:r w:rsidR="009E17CC">
              <w:rPr>
                <w:noProof/>
                <w:webHidden/>
              </w:rPr>
              <w:fldChar w:fldCharType="separate"/>
            </w:r>
            <w:r w:rsidR="00465B2A">
              <w:rPr>
                <w:noProof/>
                <w:webHidden/>
              </w:rPr>
              <w:t>6</w:t>
            </w:r>
            <w:r w:rsidR="009E17CC">
              <w:rPr>
                <w:noProof/>
                <w:webHidden/>
              </w:rPr>
              <w:fldChar w:fldCharType="end"/>
            </w:r>
          </w:hyperlink>
        </w:p>
        <w:p w14:paraId="322A7A4E" w14:textId="751AE003" w:rsidR="009E17CC" w:rsidRDefault="00487F33">
          <w:pPr>
            <w:pStyle w:val="Spistreci2"/>
            <w:tabs>
              <w:tab w:val="right" w:leader="dot" w:pos="9062"/>
            </w:tabs>
            <w:rPr>
              <w:rFonts w:eastAsiaTheme="minorEastAsia"/>
              <w:noProof/>
              <w:lang w:eastAsia="pl-PL"/>
            </w:rPr>
          </w:pPr>
          <w:hyperlink w:anchor="_Toc101723780" w:history="1">
            <w:r w:rsidR="009E17CC" w:rsidRPr="00EC4385">
              <w:rPr>
                <w:rStyle w:val="Hipercze"/>
                <w:noProof/>
              </w:rPr>
              <w:t>2. Komplementarność z innymi dokumentami planistycznymi</w:t>
            </w:r>
            <w:r w:rsidR="009E17CC">
              <w:rPr>
                <w:noProof/>
                <w:webHidden/>
              </w:rPr>
              <w:tab/>
            </w:r>
            <w:r w:rsidR="009E17CC">
              <w:rPr>
                <w:noProof/>
                <w:webHidden/>
              </w:rPr>
              <w:fldChar w:fldCharType="begin"/>
            </w:r>
            <w:r w:rsidR="009E17CC">
              <w:rPr>
                <w:noProof/>
                <w:webHidden/>
              </w:rPr>
              <w:instrText xml:space="preserve"> PAGEREF _Toc101723780 \h </w:instrText>
            </w:r>
            <w:r w:rsidR="009E17CC">
              <w:rPr>
                <w:noProof/>
                <w:webHidden/>
              </w:rPr>
            </w:r>
            <w:r w:rsidR="009E17CC">
              <w:rPr>
                <w:noProof/>
                <w:webHidden/>
              </w:rPr>
              <w:fldChar w:fldCharType="separate"/>
            </w:r>
            <w:r w:rsidR="00465B2A">
              <w:rPr>
                <w:noProof/>
                <w:webHidden/>
              </w:rPr>
              <w:t>8</w:t>
            </w:r>
            <w:r w:rsidR="009E17CC">
              <w:rPr>
                <w:noProof/>
                <w:webHidden/>
              </w:rPr>
              <w:fldChar w:fldCharType="end"/>
            </w:r>
          </w:hyperlink>
        </w:p>
        <w:p w14:paraId="22A2C03B" w14:textId="55283134" w:rsidR="009E17CC" w:rsidRDefault="00487F33">
          <w:pPr>
            <w:pStyle w:val="Spistreci2"/>
            <w:tabs>
              <w:tab w:val="right" w:leader="dot" w:pos="9062"/>
            </w:tabs>
            <w:rPr>
              <w:rFonts w:eastAsiaTheme="minorEastAsia"/>
              <w:noProof/>
              <w:lang w:eastAsia="pl-PL"/>
            </w:rPr>
          </w:pPr>
          <w:hyperlink w:anchor="_Toc101723781" w:history="1">
            <w:r w:rsidR="009E17CC" w:rsidRPr="00EC4385">
              <w:rPr>
                <w:rStyle w:val="Hipercze"/>
                <w:noProof/>
              </w:rPr>
              <w:t>3. OSI w strategii rozwoju województwa a zakres planowanych działań gminy</w:t>
            </w:r>
            <w:r w:rsidR="009E17CC">
              <w:rPr>
                <w:noProof/>
                <w:webHidden/>
              </w:rPr>
              <w:tab/>
            </w:r>
            <w:r w:rsidR="009E17CC">
              <w:rPr>
                <w:noProof/>
                <w:webHidden/>
              </w:rPr>
              <w:fldChar w:fldCharType="begin"/>
            </w:r>
            <w:r w:rsidR="009E17CC">
              <w:rPr>
                <w:noProof/>
                <w:webHidden/>
              </w:rPr>
              <w:instrText xml:space="preserve"> PAGEREF _Toc101723781 \h </w:instrText>
            </w:r>
            <w:r w:rsidR="009E17CC">
              <w:rPr>
                <w:noProof/>
                <w:webHidden/>
              </w:rPr>
            </w:r>
            <w:r w:rsidR="009E17CC">
              <w:rPr>
                <w:noProof/>
                <w:webHidden/>
              </w:rPr>
              <w:fldChar w:fldCharType="separate"/>
            </w:r>
            <w:r w:rsidR="00465B2A">
              <w:rPr>
                <w:noProof/>
                <w:webHidden/>
              </w:rPr>
              <w:t>15</w:t>
            </w:r>
            <w:r w:rsidR="009E17CC">
              <w:rPr>
                <w:noProof/>
                <w:webHidden/>
              </w:rPr>
              <w:fldChar w:fldCharType="end"/>
            </w:r>
          </w:hyperlink>
        </w:p>
        <w:p w14:paraId="58B54C42" w14:textId="1D7ED949" w:rsidR="009E17CC" w:rsidRDefault="00487F33">
          <w:pPr>
            <w:pStyle w:val="Spistreci2"/>
            <w:tabs>
              <w:tab w:val="right" w:leader="dot" w:pos="9062"/>
            </w:tabs>
            <w:rPr>
              <w:rFonts w:eastAsiaTheme="minorEastAsia"/>
              <w:noProof/>
              <w:lang w:eastAsia="pl-PL"/>
            </w:rPr>
          </w:pPr>
          <w:hyperlink w:anchor="_Toc101723782" w:history="1">
            <w:r w:rsidR="009E17CC" w:rsidRPr="00EC4385">
              <w:rPr>
                <w:rStyle w:val="Hipercze"/>
                <w:noProof/>
              </w:rPr>
              <w:t>4. Model struktury funkcjonalno-przestrzennej gminy</w:t>
            </w:r>
            <w:r w:rsidR="009E17CC">
              <w:rPr>
                <w:noProof/>
                <w:webHidden/>
              </w:rPr>
              <w:tab/>
            </w:r>
            <w:r w:rsidR="009E17CC">
              <w:rPr>
                <w:noProof/>
                <w:webHidden/>
              </w:rPr>
              <w:fldChar w:fldCharType="begin"/>
            </w:r>
            <w:r w:rsidR="009E17CC">
              <w:rPr>
                <w:noProof/>
                <w:webHidden/>
              </w:rPr>
              <w:instrText xml:space="preserve"> PAGEREF _Toc101723782 \h </w:instrText>
            </w:r>
            <w:r w:rsidR="009E17CC">
              <w:rPr>
                <w:noProof/>
                <w:webHidden/>
              </w:rPr>
            </w:r>
            <w:r w:rsidR="009E17CC">
              <w:rPr>
                <w:noProof/>
                <w:webHidden/>
              </w:rPr>
              <w:fldChar w:fldCharType="separate"/>
            </w:r>
            <w:r w:rsidR="00465B2A">
              <w:rPr>
                <w:noProof/>
                <w:webHidden/>
              </w:rPr>
              <w:t>23</w:t>
            </w:r>
            <w:r w:rsidR="009E17CC">
              <w:rPr>
                <w:noProof/>
                <w:webHidden/>
              </w:rPr>
              <w:fldChar w:fldCharType="end"/>
            </w:r>
          </w:hyperlink>
        </w:p>
        <w:p w14:paraId="3E3B5BFD" w14:textId="2ACB972F" w:rsidR="009E17CC" w:rsidRDefault="00487F33">
          <w:pPr>
            <w:pStyle w:val="Spistreci2"/>
            <w:tabs>
              <w:tab w:val="right" w:leader="dot" w:pos="9062"/>
            </w:tabs>
            <w:rPr>
              <w:rFonts w:eastAsiaTheme="minorEastAsia"/>
              <w:noProof/>
              <w:lang w:eastAsia="pl-PL"/>
            </w:rPr>
          </w:pPr>
          <w:hyperlink w:anchor="_Toc101723783" w:history="1">
            <w:r w:rsidR="009E17CC" w:rsidRPr="00EC4385">
              <w:rPr>
                <w:rStyle w:val="Hipercze"/>
                <w:noProof/>
              </w:rPr>
              <w:t>5. Wnioski z diagnozy, w tym z badań społecznych</w:t>
            </w:r>
            <w:r w:rsidR="009E17CC">
              <w:rPr>
                <w:noProof/>
                <w:webHidden/>
              </w:rPr>
              <w:tab/>
            </w:r>
            <w:r w:rsidR="009E17CC">
              <w:rPr>
                <w:noProof/>
                <w:webHidden/>
              </w:rPr>
              <w:fldChar w:fldCharType="begin"/>
            </w:r>
            <w:r w:rsidR="009E17CC">
              <w:rPr>
                <w:noProof/>
                <w:webHidden/>
              </w:rPr>
              <w:instrText xml:space="preserve"> PAGEREF _Toc101723783 \h </w:instrText>
            </w:r>
            <w:r w:rsidR="009E17CC">
              <w:rPr>
                <w:noProof/>
                <w:webHidden/>
              </w:rPr>
            </w:r>
            <w:r w:rsidR="009E17CC">
              <w:rPr>
                <w:noProof/>
                <w:webHidden/>
              </w:rPr>
              <w:fldChar w:fldCharType="separate"/>
            </w:r>
            <w:r w:rsidR="00465B2A">
              <w:rPr>
                <w:noProof/>
                <w:webHidden/>
              </w:rPr>
              <w:t>27</w:t>
            </w:r>
            <w:r w:rsidR="009E17CC">
              <w:rPr>
                <w:noProof/>
                <w:webHidden/>
              </w:rPr>
              <w:fldChar w:fldCharType="end"/>
            </w:r>
          </w:hyperlink>
        </w:p>
        <w:p w14:paraId="0644D4DA" w14:textId="748B1D37" w:rsidR="009E17CC" w:rsidRDefault="00487F33">
          <w:pPr>
            <w:pStyle w:val="Spistreci3"/>
            <w:tabs>
              <w:tab w:val="right" w:leader="dot" w:pos="9062"/>
            </w:tabs>
            <w:rPr>
              <w:rFonts w:eastAsiaTheme="minorEastAsia"/>
              <w:noProof/>
              <w:lang w:eastAsia="pl-PL"/>
            </w:rPr>
          </w:pPr>
          <w:hyperlink w:anchor="_Toc101723784" w:history="1">
            <w:r w:rsidR="009E17CC" w:rsidRPr="00EC4385">
              <w:rPr>
                <w:rStyle w:val="Hipercze"/>
                <w:rFonts w:cstheme="minorHAnsi"/>
                <w:noProof/>
              </w:rPr>
              <w:t>Wnioski z badania mieszkańców</w:t>
            </w:r>
            <w:r w:rsidR="009E17CC">
              <w:rPr>
                <w:noProof/>
                <w:webHidden/>
              </w:rPr>
              <w:tab/>
            </w:r>
            <w:r w:rsidR="009E17CC">
              <w:rPr>
                <w:noProof/>
                <w:webHidden/>
              </w:rPr>
              <w:fldChar w:fldCharType="begin"/>
            </w:r>
            <w:r w:rsidR="009E17CC">
              <w:rPr>
                <w:noProof/>
                <w:webHidden/>
              </w:rPr>
              <w:instrText xml:space="preserve"> PAGEREF _Toc101723784 \h </w:instrText>
            </w:r>
            <w:r w:rsidR="009E17CC">
              <w:rPr>
                <w:noProof/>
                <w:webHidden/>
              </w:rPr>
            </w:r>
            <w:r w:rsidR="009E17CC">
              <w:rPr>
                <w:noProof/>
                <w:webHidden/>
              </w:rPr>
              <w:fldChar w:fldCharType="separate"/>
            </w:r>
            <w:r w:rsidR="00465B2A">
              <w:rPr>
                <w:noProof/>
                <w:webHidden/>
              </w:rPr>
              <w:t>30</w:t>
            </w:r>
            <w:r w:rsidR="009E17CC">
              <w:rPr>
                <w:noProof/>
                <w:webHidden/>
              </w:rPr>
              <w:fldChar w:fldCharType="end"/>
            </w:r>
          </w:hyperlink>
        </w:p>
        <w:p w14:paraId="19A65DCE" w14:textId="6EFBC657" w:rsidR="009E17CC" w:rsidRDefault="00487F33">
          <w:pPr>
            <w:pStyle w:val="Spistreci2"/>
            <w:tabs>
              <w:tab w:val="right" w:leader="dot" w:pos="9062"/>
            </w:tabs>
            <w:rPr>
              <w:rFonts w:eastAsiaTheme="minorEastAsia"/>
              <w:noProof/>
              <w:lang w:eastAsia="pl-PL"/>
            </w:rPr>
          </w:pPr>
          <w:hyperlink w:anchor="_Toc101723785" w:history="1">
            <w:r w:rsidR="009E17CC" w:rsidRPr="00EC4385">
              <w:rPr>
                <w:rStyle w:val="Hipercze"/>
                <w:noProof/>
              </w:rPr>
              <w:t>6. Analiza SWOT</w:t>
            </w:r>
            <w:r w:rsidR="009E17CC">
              <w:rPr>
                <w:noProof/>
                <w:webHidden/>
              </w:rPr>
              <w:tab/>
            </w:r>
            <w:r w:rsidR="009E17CC">
              <w:rPr>
                <w:noProof/>
                <w:webHidden/>
              </w:rPr>
              <w:fldChar w:fldCharType="begin"/>
            </w:r>
            <w:r w:rsidR="009E17CC">
              <w:rPr>
                <w:noProof/>
                <w:webHidden/>
              </w:rPr>
              <w:instrText xml:space="preserve"> PAGEREF _Toc101723785 \h </w:instrText>
            </w:r>
            <w:r w:rsidR="009E17CC">
              <w:rPr>
                <w:noProof/>
                <w:webHidden/>
              </w:rPr>
            </w:r>
            <w:r w:rsidR="009E17CC">
              <w:rPr>
                <w:noProof/>
                <w:webHidden/>
              </w:rPr>
              <w:fldChar w:fldCharType="separate"/>
            </w:r>
            <w:r w:rsidR="00465B2A">
              <w:rPr>
                <w:noProof/>
                <w:webHidden/>
              </w:rPr>
              <w:t>32</w:t>
            </w:r>
            <w:r w:rsidR="009E17CC">
              <w:rPr>
                <w:noProof/>
                <w:webHidden/>
              </w:rPr>
              <w:fldChar w:fldCharType="end"/>
            </w:r>
          </w:hyperlink>
        </w:p>
        <w:p w14:paraId="1E695A91" w14:textId="0D1351B6" w:rsidR="009E17CC" w:rsidRDefault="00487F33">
          <w:pPr>
            <w:pStyle w:val="Spistreci1"/>
            <w:tabs>
              <w:tab w:val="right" w:leader="dot" w:pos="9062"/>
            </w:tabs>
            <w:rPr>
              <w:rFonts w:eastAsiaTheme="minorEastAsia"/>
              <w:b w:val="0"/>
              <w:noProof/>
              <w:color w:val="auto"/>
              <w:lang w:eastAsia="pl-PL"/>
            </w:rPr>
          </w:pPr>
          <w:hyperlink w:anchor="_Toc101723786" w:history="1">
            <w:r w:rsidR="009E17CC" w:rsidRPr="00EC4385">
              <w:rPr>
                <w:rStyle w:val="Hipercze"/>
                <w:rFonts w:cstheme="minorHAnsi"/>
                <w:noProof/>
              </w:rPr>
              <w:t>II Założenia planistyczne</w:t>
            </w:r>
            <w:r w:rsidR="009E17CC">
              <w:rPr>
                <w:noProof/>
                <w:webHidden/>
              </w:rPr>
              <w:tab/>
            </w:r>
            <w:r w:rsidR="009E17CC">
              <w:rPr>
                <w:noProof/>
                <w:webHidden/>
              </w:rPr>
              <w:fldChar w:fldCharType="begin"/>
            </w:r>
            <w:r w:rsidR="009E17CC">
              <w:rPr>
                <w:noProof/>
                <w:webHidden/>
              </w:rPr>
              <w:instrText xml:space="preserve"> PAGEREF _Toc101723786 \h </w:instrText>
            </w:r>
            <w:r w:rsidR="009E17CC">
              <w:rPr>
                <w:noProof/>
                <w:webHidden/>
              </w:rPr>
            </w:r>
            <w:r w:rsidR="009E17CC">
              <w:rPr>
                <w:noProof/>
                <w:webHidden/>
              </w:rPr>
              <w:fldChar w:fldCharType="separate"/>
            </w:r>
            <w:r w:rsidR="00465B2A">
              <w:rPr>
                <w:noProof/>
                <w:webHidden/>
              </w:rPr>
              <w:t>37</w:t>
            </w:r>
            <w:r w:rsidR="009E17CC">
              <w:rPr>
                <w:noProof/>
                <w:webHidden/>
              </w:rPr>
              <w:fldChar w:fldCharType="end"/>
            </w:r>
          </w:hyperlink>
        </w:p>
        <w:p w14:paraId="4AC41F07" w14:textId="5BB0DCBF" w:rsidR="009E17CC" w:rsidRDefault="00487F33">
          <w:pPr>
            <w:pStyle w:val="Spistreci2"/>
            <w:tabs>
              <w:tab w:val="right" w:leader="dot" w:pos="9062"/>
            </w:tabs>
            <w:rPr>
              <w:rFonts w:eastAsiaTheme="minorEastAsia"/>
              <w:noProof/>
              <w:lang w:eastAsia="pl-PL"/>
            </w:rPr>
          </w:pPr>
          <w:hyperlink w:anchor="_Toc101723787" w:history="1">
            <w:r w:rsidR="009E17CC" w:rsidRPr="00EC4385">
              <w:rPr>
                <w:rStyle w:val="Hipercze"/>
                <w:noProof/>
              </w:rPr>
              <w:t>7. Wizja i misja rozwoju</w:t>
            </w:r>
            <w:r w:rsidR="009E17CC">
              <w:rPr>
                <w:noProof/>
                <w:webHidden/>
              </w:rPr>
              <w:tab/>
            </w:r>
            <w:r w:rsidR="009E17CC">
              <w:rPr>
                <w:noProof/>
                <w:webHidden/>
              </w:rPr>
              <w:fldChar w:fldCharType="begin"/>
            </w:r>
            <w:r w:rsidR="009E17CC">
              <w:rPr>
                <w:noProof/>
                <w:webHidden/>
              </w:rPr>
              <w:instrText xml:space="preserve"> PAGEREF _Toc101723787 \h </w:instrText>
            </w:r>
            <w:r w:rsidR="009E17CC">
              <w:rPr>
                <w:noProof/>
                <w:webHidden/>
              </w:rPr>
            </w:r>
            <w:r w:rsidR="009E17CC">
              <w:rPr>
                <w:noProof/>
                <w:webHidden/>
              </w:rPr>
              <w:fldChar w:fldCharType="separate"/>
            </w:r>
            <w:r w:rsidR="00465B2A">
              <w:rPr>
                <w:noProof/>
                <w:webHidden/>
              </w:rPr>
              <w:t>37</w:t>
            </w:r>
            <w:r w:rsidR="009E17CC">
              <w:rPr>
                <w:noProof/>
                <w:webHidden/>
              </w:rPr>
              <w:fldChar w:fldCharType="end"/>
            </w:r>
          </w:hyperlink>
        </w:p>
        <w:p w14:paraId="60E72BC7" w14:textId="56370A4D" w:rsidR="009E17CC" w:rsidRDefault="00487F33">
          <w:pPr>
            <w:pStyle w:val="Spistreci2"/>
            <w:tabs>
              <w:tab w:val="right" w:leader="dot" w:pos="9062"/>
            </w:tabs>
            <w:rPr>
              <w:rFonts w:eastAsiaTheme="minorEastAsia"/>
              <w:noProof/>
              <w:lang w:eastAsia="pl-PL"/>
            </w:rPr>
          </w:pPr>
          <w:hyperlink w:anchor="_Toc101723788" w:history="1">
            <w:r w:rsidR="009E17CC" w:rsidRPr="00EC4385">
              <w:rPr>
                <w:rStyle w:val="Hipercze"/>
                <w:noProof/>
              </w:rPr>
              <w:t>8. Cele strategiczne rozwoju w wymiarze społecznym, gospodarczym i przestrzennym</w:t>
            </w:r>
            <w:r w:rsidR="009E17CC">
              <w:rPr>
                <w:noProof/>
                <w:webHidden/>
              </w:rPr>
              <w:tab/>
            </w:r>
            <w:r w:rsidR="009E17CC">
              <w:rPr>
                <w:noProof/>
                <w:webHidden/>
              </w:rPr>
              <w:fldChar w:fldCharType="begin"/>
            </w:r>
            <w:r w:rsidR="009E17CC">
              <w:rPr>
                <w:noProof/>
                <w:webHidden/>
              </w:rPr>
              <w:instrText xml:space="preserve"> PAGEREF _Toc101723788 \h </w:instrText>
            </w:r>
            <w:r w:rsidR="009E17CC">
              <w:rPr>
                <w:noProof/>
                <w:webHidden/>
              </w:rPr>
            </w:r>
            <w:r w:rsidR="009E17CC">
              <w:rPr>
                <w:noProof/>
                <w:webHidden/>
              </w:rPr>
              <w:fldChar w:fldCharType="separate"/>
            </w:r>
            <w:r w:rsidR="00465B2A">
              <w:rPr>
                <w:noProof/>
                <w:webHidden/>
              </w:rPr>
              <w:t>41</w:t>
            </w:r>
            <w:r w:rsidR="009E17CC">
              <w:rPr>
                <w:noProof/>
                <w:webHidden/>
              </w:rPr>
              <w:fldChar w:fldCharType="end"/>
            </w:r>
          </w:hyperlink>
        </w:p>
        <w:p w14:paraId="1F876223" w14:textId="5C2A6489" w:rsidR="009E17CC" w:rsidRDefault="00487F33">
          <w:pPr>
            <w:pStyle w:val="Spistreci2"/>
            <w:tabs>
              <w:tab w:val="right" w:leader="dot" w:pos="9062"/>
            </w:tabs>
            <w:rPr>
              <w:rFonts w:eastAsiaTheme="minorEastAsia"/>
              <w:noProof/>
              <w:lang w:eastAsia="pl-PL"/>
            </w:rPr>
          </w:pPr>
          <w:hyperlink w:anchor="_Toc101723789" w:history="1">
            <w:r w:rsidR="009E17CC" w:rsidRPr="00EC4385">
              <w:rPr>
                <w:rStyle w:val="Hipercze"/>
                <w:noProof/>
              </w:rPr>
              <w:t>9. Kierunki działań podejmowanych dla osiągnięcia celów strategicznych</w:t>
            </w:r>
            <w:r w:rsidR="009E17CC">
              <w:rPr>
                <w:noProof/>
                <w:webHidden/>
              </w:rPr>
              <w:tab/>
            </w:r>
            <w:r w:rsidR="009E17CC">
              <w:rPr>
                <w:noProof/>
                <w:webHidden/>
              </w:rPr>
              <w:fldChar w:fldCharType="begin"/>
            </w:r>
            <w:r w:rsidR="009E17CC">
              <w:rPr>
                <w:noProof/>
                <w:webHidden/>
              </w:rPr>
              <w:instrText xml:space="preserve"> PAGEREF _Toc101723789 \h </w:instrText>
            </w:r>
            <w:r w:rsidR="009E17CC">
              <w:rPr>
                <w:noProof/>
                <w:webHidden/>
              </w:rPr>
            </w:r>
            <w:r w:rsidR="009E17CC">
              <w:rPr>
                <w:noProof/>
                <w:webHidden/>
              </w:rPr>
              <w:fldChar w:fldCharType="separate"/>
            </w:r>
            <w:r w:rsidR="00465B2A">
              <w:rPr>
                <w:noProof/>
                <w:webHidden/>
              </w:rPr>
              <w:t>46</w:t>
            </w:r>
            <w:r w:rsidR="009E17CC">
              <w:rPr>
                <w:noProof/>
                <w:webHidden/>
              </w:rPr>
              <w:fldChar w:fldCharType="end"/>
            </w:r>
          </w:hyperlink>
        </w:p>
        <w:p w14:paraId="27CCA152" w14:textId="2F6257DF" w:rsidR="009E17CC" w:rsidRDefault="00487F33">
          <w:pPr>
            <w:pStyle w:val="Spistreci2"/>
            <w:tabs>
              <w:tab w:val="right" w:leader="dot" w:pos="9062"/>
            </w:tabs>
            <w:rPr>
              <w:rFonts w:eastAsiaTheme="minorEastAsia"/>
              <w:noProof/>
              <w:lang w:eastAsia="pl-PL"/>
            </w:rPr>
          </w:pPr>
          <w:hyperlink w:anchor="_Toc101723790" w:history="1">
            <w:r w:rsidR="009E17CC" w:rsidRPr="00EC4385">
              <w:rPr>
                <w:rStyle w:val="Hipercze"/>
                <w:noProof/>
              </w:rPr>
              <w:t>10. Schemat ilustrujący założenia planistyczne</w:t>
            </w:r>
            <w:r w:rsidR="009E17CC">
              <w:rPr>
                <w:noProof/>
                <w:webHidden/>
              </w:rPr>
              <w:tab/>
            </w:r>
            <w:r w:rsidR="009E17CC">
              <w:rPr>
                <w:noProof/>
                <w:webHidden/>
              </w:rPr>
              <w:fldChar w:fldCharType="begin"/>
            </w:r>
            <w:r w:rsidR="009E17CC">
              <w:rPr>
                <w:noProof/>
                <w:webHidden/>
              </w:rPr>
              <w:instrText xml:space="preserve"> PAGEREF _Toc101723790 \h </w:instrText>
            </w:r>
            <w:r w:rsidR="009E17CC">
              <w:rPr>
                <w:noProof/>
                <w:webHidden/>
              </w:rPr>
            </w:r>
            <w:r w:rsidR="009E17CC">
              <w:rPr>
                <w:noProof/>
                <w:webHidden/>
              </w:rPr>
              <w:fldChar w:fldCharType="separate"/>
            </w:r>
            <w:r w:rsidR="00465B2A">
              <w:rPr>
                <w:noProof/>
                <w:webHidden/>
              </w:rPr>
              <w:t>53</w:t>
            </w:r>
            <w:r w:rsidR="009E17CC">
              <w:rPr>
                <w:noProof/>
                <w:webHidden/>
              </w:rPr>
              <w:fldChar w:fldCharType="end"/>
            </w:r>
          </w:hyperlink>
        </w:p>
        <w:p w14:paraId="7055A100" w14:textId="0F12B08E" w:rsidR="009E17CC" w:rsidRDefault="00487F33">
          <w:pPr>
            <w:pStyle w:val="Spistreci2"/>
            <w:tabs>
              <w:tab w:val="right" w:leader="dot" w:pos="9062"/>
            </w:tabs>
            <w:rPr>
              <w:rFonts w:eastAsiaTheme="minorEastAsia"/>
              <w:noProof/>
              <w:lang w:eastAsia="pl-PL"/>
            </w:rPr>
          </w:pPr>
          <w:hyperlink w:anchor="_Toc101723791" w:history="1">
            <w:r w:rsidR="009E17CC" w:rsidRPr="00EC4385">
              <w:rPr>
                <w:rStyle w:val="Hipercze"/>
                <w:noProof/>
              </w:rPr>
              <w:t>11. Rezultaty planowanych działań</w:t>
            </w:r>
            <w:r w:rsidR="009E17CC">
              <w:rPr>
                <w:noProof/>
                <w:webHidden/>
              </w:rPr>
              <w:tab/>
            </w:r>
            <w:r w:rsidR="009E17CC">
              <w:rPr>
                <w:noProof/>
                <w:webHidden/>
              </w:rPr>
              <w:fldChar w:fldCharType="begin"/>
            </w:r>
            <w:r w:rsidR="009E17CC">
              <w:rPr>
                <w:noProof/>
                <w:webHidden/>
              </w:rPr>
              <w:instrText xml:space="preserve"> PAGEREF _Toc101723791 \h </w:instrText>
            </w:r>
            <w:r w:rsidR="009E17CC">
              <w:rPr>
                <w:noProof/>
                <w:webHidden/>
              </w:rPr>
            </w:r>
            <w:r w:rsidR="009E17CC">
              <w:rPr>
                <w:noProof/>
                <w:webHidden/>
              </w:rPr>
              <w:fldChar w:fldCharType="separate"/>
            </w:r>
            <w:r w:rsidR="00465B2A">
              <w:rPr>
                <w:noProof/>
                <w:webHidden/>
              </w:rPr>
              <w:t>54</w:t>
            </w:r>
            <w:r w:rsidR="009E17CC">
              <w:rPr>
                <w:noProof/>
                <w:webHidden/>
              </w:rPr>
              <w:fldChar w:fldCharType="end"/>
            </w:r>
          </w:hyperlink>
        </w:p>
        <w:p w14:paraId="200E7184" w14:textId="72656092" w:rsidR="009E17CC" w:rsidRDefault="00487F33">
          <w:pPr>
            <w:pStyle w:val="Spistreci1"/>
            <w:tabs>
              <w:tab w:val="right" w:leader="dot" w:pos="9062"/>
            </w:tabs>
            <w:rPr>
              <w:rFonts w:eastAsiaTheme="minorEastAsia"/>
              <w:b w:val="0"/>
              <w:noProof/>
              <w:color w:val="auto"/>
              <w:lang w:eastAsia="pl-PL"/>
            </w:rPr>
          </w:pPr>
          <w:hyperlink w:anchor="_Toc101723792" w:history="1">
            <w:r w:rsidR="009E17CC" w:rsidRPr="00EC4385">
              <w:rPr>
                <w:rStyle w:val="Hipercze"/>
                <w:rFonts w:cstheme="minorHAnsi"/>
                <w:noProof/>
              </w:rPr>
              <w:t>III Wdrażanie</w:t>
            </w:r>
            <w:r w:rsidR="009E17CC">
              <w:rPr>
                <w:noProof/>
                <w:webHidden/>
              </w:rPr>
              <w:tab/>
            </w:r>
            <w:r w:rsidR="009E17CC">
              <w:rPr>
                <w:noProof/>
                <w:webHidden/>
              </w:rPr>
              <w:fldChar w:fldCharType="begin"/>
            </w:r>
            <w:r w:rsidR="009E17CC">
              <w:rPr>
                <w:noProof/>
                <w:webHidden/>
              </w:rPr>
              <w:instrText xml:space="preserve"> PAGEREF _Toc101723792 \h </w:instrText>
            </w:r>
            <w:r w:rsidR="009E17CC">
              <w:rPr>
                <w:noProof/>
                <w:webHidden/>
              </w:rPr>
            </w:r>
            <w:r w:rsidR="009E17CC">
              <w:rPr>
                <w:noProof/>
                <w:webHidden/>
              </w:rPr>
              <w:fldChar w:fldCharType="separate"/>
            </w:r>
            <w:r w:rsidR="00465B2A">
              <w:rPr>
                <w:noProof/>
                <w:webHidden/>
              </w:rPr>
              <w:t>56</w:t>
            </w:r>
            <w:r w:rsidR="009E17CC">
              <w:rPr>
                <w:noProof/>
                <w:webHidden/>
              </w:rPr>
              <w:fldChar w:fldCharType="end"/>
            </w:r>
          </w:hyperlink>
        </w:p>
        <w:p w14:paraId="652599CF" w14:textId="69FCE32B" w:rsidR="009E17CC" w:rsidRDefault="00487F33">
          <w:pPr>
            <w:pStyle w:val="Spistreci2"/>
            <w:tabs>
              <w:tab w:val="right" w:leader="dot" w:pos="9062"/>
            </w:tabs>
            <w:rPr>
              <w:rFonts w:eastAsiaTheme="minorEastAsia"/>
              <w:noProof/>
              <w:lang w:eastAsia="pl-PL"/>
            </w:rPr>
          </w:pPr>
          <w:hyperlink w:anchor="_Toc101723793" w:history="1">
            <w:r w:rsidR="009E17CC" w:rsidRPr="00EC4385">
              <w:rPr>
                <w:rStyle w:val="Hipercze"/>
                <w:noProof/>
              </w:rPr>
              <w:t>12. Realizacja, monitoring, ewaluacja i aktualizacja strategii</w:t>
            </w:r>
            <w:r w:rsidR="009E17CC">
              <w:rPr>
                <w:noProof/>
                <w:webHidden/>
              </w:rPr>
              <w:tab/>
            </w:r>
            <w:r w:rsidR="009E17CC">
              <w:rPr>
                <w:noProof/>
                <w:webHidden/>
              </w:rPr>
              <w:fldChar w:fldCharType="begin"/>
            </w:r>
            <w:r w:rsidR="009E17CC">
              <w:rPr>
                <w:noProof/>
                <w:webHidden/>
              </w:rPr>
              <w:instrText xml:space="preserve"> PAGEREF _Toc101723793 \h </w:instrText>
            </w:r>
            <w:r w:rsidR="009E17CC">
              <w:rPr>
                <w:noProof/>
                <w:webHidden/>
              </w:rPr>
            </w:r>
            <w:r w:rsidR="009E17CC">
              <w:rPr>
                <w:noProof/>
                <w:webHidden/>
              </w:rPr>
              <w:fldChar w:fldCharType="separate"/>
            </w:r>
            <w:r w:rsidR="00465B2A">
              <w:rPr>
                <w:noProof/>
                <w:webHidden/>
              </w:rPr>
              <w:t>56</w:t>
            </w:r>
            <w:r w:rsidR="009E17CC">
              <w:rPr>
                <w:noProof/>
                <w:webHidden/>
              </w:rPr>
              <w:fldChar w:fldCharType="end"/>
            </w:r>
          </w:hyperlink>
        </w:p>
        <w:p w14:paraId="6E8A97A0" w14:textId="1C025A02" w:rsidR="009E17CC" w:rsidRDefault="00487F33">
          <w:pPr>
            <w:pStyle w:val="Spistreci2"/>
            <w:tabs>
              <w:tab w:val="right" w:leader="dot" w:pos="9062"/>
            </w:tabs>
            <w:rPr>
              <w:rFonts w:eastAsiaTheme="minorEastAsia"/>
              <w:noProof/>
              <w:lang w:eastAsia="pl-PL"/>
            </w:rPr>
          </w:pPr>
          <w:hyperlink w:anchor="_Toc101723794" w:history="1">
            <w:r w:rsidR="009E17CC" w:rsidRPr="00EC4385">
              <w:rPr>
                <w:rStyle w:val="Hipercze"/>
                <w:noProof/>
              </w:rPr>
              <w:t>13. Finansowanie strategii</w:t>
            </w:r>
            <w:r w:rsidR="009E17CC">
              <w:rPr>
                <w:noProof/>
                <w:webHidden/>
              </w:rPr>
              <w:tab/>
            </w:r>
            <w:r w:rsidR="009E17CC">
              <w:rPr>
                <w:noProof/>
                <w:webHidden/>
              </w:rPr>
              <w:fldChar w:fldCharType="begin"/>
            </w:r>
            <w:r w:rsidR="009E17CC">
              <w:rPr>
                <w:noProof/>
                <w:webHidden/>
              </w:rPr>
              <w:instrText xml:space="preserve"> PAGEREF _Toc101723794 \h </w:instrText>
            </w:r>
            <w:r w:rsidR="009E17CC">
              <w:rPr>
                <w:noProof/>
                <w:webHidden/>
              </w:rPr>
            </w:r>
            <w:r w:rsidR="009E17CC">
              <w:rPr>
                <w:noProof/>
                <w:webHidden/>
              </w:rPr>
              <w:fldChar w:fldCharType="separate"/>
            </w:r>
            <w:r w:rsidR="00465B2A">
              <w:rPr>
                <w:noProof/>
                <w:webHidden/>
              </w:rPr>
              <w:t>59</w:t>
            </w:r>
            <w:r w:rsidR="009E17CC">
              <w:rPr>
                <w:noProof/>
                <w:webHidden/>
              </w:rPr>
              <w:fldChar w:fldCharType="end"/>
            </w:r>
          </w:hyperlink>
        </w:p>
        <w:p w14:paraId="55E7D7E0" w14:textId="3F4E8D16" w:rsidR="009E17CC" w:rsidRDefault="00487F33">
          <w:pPr>
            <w:pStyle w:val="Spistreci2"/>
            <w:tabs>
              <w:tab w:val="right" w:leader="dot" w:pos="9062"/>
            </w:tabs>
            <w:rPr>
              <w:rFonts w:eastAsiaTheme="minorEastAsia"/>
              <w:noProof/>
              <w:lang w:eastAsia="pl-PL"/>
            </w:rPr>
          </w:pPr>
          <w:hyperlink w:anchor="_Toc101723795" w:history="1">
            <w:r w:rsidR="009E17CC" w:rsidRPr="00EC4385">
              <w:rPr>
                <w:rStyle w:val="Hipercze"/>
                <w:noProof/>
              </w:rPr>
              <w:t>14. Ewaluacja ex-ante</w:t>
            </w:r>
            <w:r w:rsidR="009E17CC">
              <w:rPr>
                <w:noProof/>
                <w:webHidden/>
              </w:rPr>
              <w:tab/>
            </w:r>
            <w:r w:rsidR="009E17CC">
              <w:rPr>
                <w:noProof/>
                <w:webHidden/>
              </w:rPr>
              <w:fldChar w:fldCharType="begin"/>
            </w:r>
            <w:r w:rsidR="009E17CC">
              <w:rPr>
                <w:noProof/>
                <w:webHidden/>
              </w:rPr>
              <w:instrText xml:space="preserve"> PAGEREF _Toc101723795 \h </w:instrText>
            </w:r>
            <w:r w:rsidR="009E17CC">
              <w:rPr>
                <w:noProof/>
                <w:webHidden/>
              </w:rPr>
            </w:r>
            <w:r w:rsidR="009E17CC">
              <w:rPr>
                <w:noProof/>
                <w:webHidden/>
              </w:rPr>
              <w:fldChar w:fldCharType="separate"/>
            </w:r>
            <w:r w:rsidR="00465B2A">
              <w:rPr>
                <w:noProof/>
                <w:webHidden/>
              </w:rPr>
              <w:t>60</w:t>
            </w:r>
            <w:r w:rsidR="009E17CC">
              <w:rPr>
                <w:noProof/>
                <w:webHidden/>
              </w:rPr>
              <w:fldChar w:fldCharType="end"/>
            </w:r>
          </w:hyperlink>
        </w:p>
        <w:p w14:paraId="3A5184DE" w14:textId="3A4E0E90" w:rsidR="009E17CC" w:rsidRDefault="00487F33">
          <w:pPr>
            <w:pStyle w:val="Spistreci1"/>
            <w:tabs>
              <w:tab w:val="right" w:leader="dot" w:pos="9062"/>
            </w:tabs>
            <w:rPr>
              <w:rFonts w:eastAsiaTheme="minorEastAsia"/>
              <w:b w:val="0"/>
              <w:noProof/>
              <w:color w:val="auto"/>
              <w:lang w:eastAsia="pl-PL"/>
            </w:rPr>
          </w:pPr>
          <w:hyperlink w:anchor="_Toc101723796" w:history="1">
            <w:r w:rsidR="009E17CC" w:rsidRPr="00EC4385">
              <w:rPr>
                <w:rStyle w:val="Hipercze"/>
                <w:rFonts w:cstheme="minorHAnsi"/>
                <w:noProof/>
              </w:rPr>
              <w:t>Załącznik nr 1 Diagnoza sytuacji społecznej, gospodarczej i przestrzennej</w:t>
            </w:r>
            <w:r w:rsidR="009E17CC">
              <w:rPr>
                <w:noProof/>
                <w:webHidden/>
              </w:rPr>
              <w:tab/>
            </w:r>
            <w:r w:rsidR="009E17CC">
              <w:rPr>
                <w:noProof/>
                <w:webHidden/>
              </w:rPr>
              <w:fldChar w:fldCharType="begin"/>
            </w:r>
            <w:r w:rsidR="009E17CC">
              <w:rPr>
                <w:noProof/>
                <w:webHidden/>
              </w:rPr>
              <w:instrText xml:space="preserve"> PAGEREF _Toc101723796 \h </w:instrText>
            </w:r>
            <w:r w:rsidR="009E17CC">
              <w:rPr>
                <w:noProof/>
                <w:webHidden/>
              </w:rPr>
            </w:r>
            <w:r w:rsidR="009E17CC">
              <w:rPr>
                <w:noProof/>
                <w:webHidden/>
              </w:rPr>
              <w:fldChar w:fldCharType="separate"/>
            </w:r>
            <w:r w:rsidR="00465B2A">
              <w:rPr>
                <w:noProof/>
                <w:webHidden/>
              </w:rPr>
              <w:t>63</w:t>
            </w:r>
            <w:r w:rsidR="009E17CC">
              <w:rPr>
                <w:noProof/>
                <w:webHidden/>
              </w:rPr>
              <w:fldChar w:fldCharType="end"/>
            </w:r>
          </w:hyperlink>
        </w:p>
        <w:p w14:paraId="6462FFFA" w14:textId="69EF9BB6" w:rsidR="009E17CC" w:rsidRDefault="00487F33">
          <w:pPr>
            <w:pStyle w:val="Spistreci2"/>
            <w:tabs>
              <w:tab w:val="right" w:leader="dot" w:pos="9062"/>
            </w:tabs>
            <w:rPr>
              <w:rFonts w:eastAsiaTheme="minorEastAsia"/>
              <w:noProof/>
              <w:lang w:eastAsia="pl-PL"/>
            </w:rPr>
          </w:pPr>
          <w:hyperlink w:anchor="_Toc101723797" w:history="1">
            <w:r w:rsidR="009E17CC" w:rsidRPr="00EC4385">
              <w:rPr>
                <w:rStyle w:val="Hipercze"/>
                <w:noProof/>
              </w:rPr>
              <w:t>Analiza danych zastanych</w:t>
            </w:r>
            <w:r w:rsidR="009E17CC">
              <w:rPr>
                <w:noProof/>
                <w:webHidden/>
              </w:rPr>
              <w:tab/>
            </w:r>
            <w:r w:rsidR="009E17CC">
              <w:rPr>
                <w:noProof/>
                <w:webHidden/>
              </w:rPr>
              <w:fldChar w:fldCharType="begin"/>
            </w:r>
            <w:r w:rsidR="009E17CC">
              <w:rPr>
                <w:noProof/>
                <w:webHidden/>
              </w:rPr>
              <w:instrText xml:space="preserve"> PAGEREF _Toc101723797 \h </w:instrText>
            </w:r>
            <w:r w:rsidR="009E17CC">
              <w:rPr>
                <w:noProof/>
                <w:webHidden/>
              </w:rPr>
            </w:r>
            <w:r w:rsidR="009E17CC">
              <w:rPr>
                <w:noProof/>
                <w:webHidden/>
              </w:rPr>
              <w:fldChar w:fldCharType="separate"/>
            </w:r>
            <w:r w:rsidR="00465B2A">
              <w:rPr>
                <w:noProof/>
                <w:webHidden/>
              </w:rPr>
              <w:t>63</w:t>
            </w:r>
            <w:r w:rsidR="009E17CC">
              <w:rPr>
                <w:noProof/>
                <w:webHidden/>
              </w:rPr>
              <w:fldChar w:fldCharType="end"/>
            </w:r>
          </w:hyperlink>
        </w:p>
        <w:p w14:paraId="45031707" w14:textId="298BE986" w:rsidR="009E17CC" w:rsidRDefault="00487F33">
          <w:pPr>
            <w:pStyle w:val="Spistreci2"/>
            <w:tabs>
              <w:tab w:val="right" w:leader="dot" w:pos="9062"/>
            </w:tabs>
            <w:rPr>
              <w:rFonts w:eastAsiaTheme="minorEastAsia"/>
              <w:noProof/>
              <w:lang w:eastAsia="pl-PL"/>
            </w:rPr>
          </w:pPr>
          <w:hyperlink w:anchor="_Toc101723798" w:history="1">
            <w:r w:rsidR="009E17CC" w:rsidRPr="00EC4385">
              <w:rPr>
                <w:rStyle w:val="Hipercze"/>
                <w:noProof/>
              </w:rPr>
              <w:t>Gmina oczami mieszkańców</w:t>
            </w:r>
            <w:r w:rsidR="009E17CC">
              <w:rPr>
                <w:noProof/>
                <w:webHidden/>
              </w:rPr>
              <w:tab/>
            </w:r>
            <w:r w:rsidR="009E17CC">
              <w:rPr>
                <w:noProof/>
                <w:webHidden/>
              </w:rPr>
              <w:fldChar w:fldCharType="begin"/>
            </w:r>
            <w:r w:rsidR="009E17CC">
              <w:rPr>
                <w:noProof/>
                <w:webHidden/>
              </w:rPr>
              <w:instrText xml:space="preserve"> PAGEREF _Toc101723798 \h </w:instrText>
            </w:r>
            <w:r w:rsidR="009E17CC">
              <w:rPr>
                <w:noProof/>
                <w:webHidden/>
              </w:rPr>
            </w:r>
            <w:r w:rsidR="009E17CC">
              <w:rPr>
                <w:noProof/>
                <w:webHidden/>
              </w:rPr>
              <w:fldChar w:fldCharType="separate"/>
            </w:r>
            <w:r w:rsidR="00465B2A">
              <w:rPr>
                <w:noProof/>
                <w:webHidden/>
              </w:rPr>
              <w:t>63</w:t>
            </w:r>
            <w:r w:rsidR="009E17CC">
              <w:rPr>
                <w:noProof/>
                <w:webHidden/>
              </w:rPr>
              <w:fldChar w:fldCharType="end"/>
            </w:r>
          </w:hyperlink>
        </w:p>
        <w:p w14:paraId="22972F07" w14:textId="195B91BA" w:rsidR="009E17CC" w:rsidRDefault="00487F33">
          <w:pPr>
            <w:pStyle w:val="Spistreci1"/>
            <w:tabs>
              <w:tab w:val="right" w:leader="dot" w:pos="9062"/>
            </w:tabs>
            <w:rPr>
              <w:rFonts w:eastAsiaTheme="minorEastAsia"/>
              <w:b w:val="0"/>
              <w:noProof/>
              <w:color w:val="auto"/>
              <w:lang w:eastAsia="pl-PL"/>
            </w:rPr>
          </w:pPr>
          <w:hyperlink w:anchor="_Toc101723799" w:history="1">
            <w:r w:rsidR="009E17CC" w:rsidRPr="00EC4385">
              <w:rPr>
                <w:rStyle w:val="Hipercze"/>
                <w:rFonts w:cstheme="minorHAnsi"/>
                <w:noProof/>
              </w:rPr>
              <w:t>Załącznik nr 2 Ustalenia i rekomendacje w zakresie kształtowania i prowadzenia polityki przestrzennej w gminie</w:t>
            </w:r>
            <w:r w:rsidR="009E17CC">
              <w:rPr>
                <w:noProof/>
                <w:webHidden/>
              </w:rPr>
              <w:tab/>
            </w:r>
            <w:r w:rsidR="009E17CC">
              <w:rPr>
                <w:noProof/>
                <w:webHidden/>
              </w:rPr>
              <w:fldChar w:fldCharType="begin"/>
            </w:r>
            <w:r w:rsidR="009E17CC">
              <w:rPr>
                <w:noProof/>
                <w:webHidden/>
              </w:rPr>
              <w:instrText xml:space="preserve"> PAGEREF _Toc101723799 \h </w:instrText>
            </w:r>
            <w:r w:rsidR="009E17CC">
              <w:rPr>
                <w:noProof/>
                <w:webHidden/>
              </w:rPr>
            </w:r>
            <w:r w:rsidR="009E17CC">
              <w:rPr>
                <w:noProof/>
                <w:webHidden/>
              </w:rPr>
              <w:fldChar w:fldCharType="separate"/>
            </w:r>
            <w:r w:rsidR="00465B2A">
              <w:rPr>
                <w:noProof/>
                <w:webHidden/>
              </w:rPr>
              <w:t>80</w:t>
            </w:r>
            <w:r w:rsidR="009E17CC">
              <w:rPr>
                <w:noProof/>
                <w:webHidden/>
              </w:rPr>
              <w:fldChar w:fldCharType="end"/>
            </w:r>
          </w:hyperlink>
        </w:p>
        <w:p w14:paraId="77389067" w14:textId="1CF3DDF6" w:rsidR="00CE2C67" w:rsidRPr="00002593" w:rsidRDefault="009E17CC" w:rsidP="00DA5FAE">
          <w:pPr>
            <w:rPr>
              <w:rFonts w:cstheme="minorHAnsi"/>
              <w:bCs/>
              <w:color w:val="404040" w:themeColor="text1" w:themeTint="BF"/>
            </w:rPr>
          </w:pPr>
          <w:r>
            <w:rPr>
              <w:rFonts w:cstheme="minorHAnsi"/>
              <w:color w:val="404040" w:themeColor="text1" w:themeTint="BF"/>
            </w:rPr>
            <w:fldChar w:fldCharType="end"/>
          </w:r>
        </w:p>
      </w:sdtContent>
    </w:sdt>
    <w:p w14:paraId="5008C95C" w14:textId="77777777" w:rsidR="00292070" w:rsidRPr="00002593" w:rsidRDefault="00292070" w:rsidP="00CE2C67">
      <w:pPr>
        <w:rPr>
          <w:rFonts w:cstheme="minorHAnsi"/>
          <w:bCs/>
          <w:color w:val="404040" w:themeColor="text1" w:themeTint="BF"/>
        </w:rPr>
      </w:pPr>
      <w:r w:rsidRPr="00002593">
        <w:rPr>
          <w:rFonts w:cstheme="minorHAnsi"/>
          <w:color w:val="404040" w:themeColor="text1" w:themeTint="BF"/>
          <w:lang w:eastAsia="pl-PL"/>
        </w:rPr>
        <w:br w:type="page"/>
      </w:r>
    </w:p>
    <w:p w14:paraId="7C21B7B1" w14:textId="7F594A59" w:rsidR="00B10878" w:rsidRPr="00F42584" w:rsidRDefault="000548F2" w:rsidP="009125CA">
      <w:pPr>
        <w:pStyle w:val="Nagwek1"/>
        <w:rPr>
          <w:rFonts w:asciiTheme="minorHAnsi" w:hAnsiTheme="minorHAnsi" w:cstheme="minorHAnsi"/>
          <w:lang w:eastAsia="pl-PL"/>
        </w:rPr>
      </w:pPr>
      <w:bookmarkStart w:id="0" w:name="_Toc101723775"/>
      <w:r w:rsidRPr="00F42584">
        <w:rPr>
          <w:rFonts w:asciiTheme="minorHAnsi" w:hAnsiTheme="minorHAnsi" w:cstheme="minorHAnsi"/>
          <w:lang w:eastAsia="pl-PL"/>
        </w:rPr>
        <w:lastRenderedPageBreak/>
        <w:t>Wstęp</w:t>
      </w:r>
      <w:bookmarkEnd w:id="0"/>
      <w:r w:rsidRPr="00F42584">
        <w:rPr>
          <w:rFonts w:asciiTheme="minorHAnsi" w:hAnsiTheme="minorHAnsi" w:cstheme="minorHAnsi"/>
          <w:lang w:eastAsia="pl-PL"/>
        </w:rPr>
        <w:t xml:space="preserve"> </w:t>
      </w:r>
    </w:p>
    <w:p w14:paraId="2CC6BA4E" w14:textId="3A2AC19D" w:rsidR="00A62CDE" w:rsidRPr="006A3983" w:rsidRDefault="00A62CDE" w:rsidP="00A62CDE">
      <w:pPr>
        <w:rPr>
          <w:rFonts w:cstheme="minorHAnsi"/>
          <w:lang w:eastAsia="pl-PL"/>
        </w:rPr>
      </w:pPr>
      <w:r w:rsidRPr="006A3983">
        <w:rPr>
          <w:rFonts w:cstheme="minorHAnsi"/>
          <w:lang w:eastAsia="pl-PL"/>
        </w:rPr>
        <w:t xml:space="preserve">Strategia Rozwoju Gminy Boguchwała na lata 2022-2030 to dokument koncentrujący się na prezentacji kluczowych uzgodnień i ustaleń tworzących ramy oraz scenariusz rozwojowy dla Gminy Boguchwała na najbliższe dziewięć lat. Niniejsze opracowanie określa cele strategiczne i operacyjne oraz kierunki działań, których realizacja przyczyni się do rozwoju całego obszaru. Kształt niniejszego dokumentu wynika z obowiązujących przepisów prawa, w szczególności zapisów </w:t>
      </w:r>
      <w:r w:rsidR="009D5136" w:rsidRPr="006A3983">
        <w:rPr>
          <w:rFonts w:cstheme="minorHAnsi"/>
          <w:lang w:eastAsia="pl-PL"/>
        </w:rPr>
        <w:t>ustawy z dnia 8 marca 1990 r. o </w:t>
      </w:r>
      <w:r w:rsidRPr="006A3983">
        <w:rPr>
          <w:rFonts w:cstheme="minorHAnsi"/>
          <w:lang w:eastAsia="pl-PL"/>
        </w:rPr>
        <w:t xml:space="preserve">samorządzie gminnym </w:t>
      </w:r>
      <w:r w:rsidR="008D1B8E" w:rsidRPr="006A3983">
        <w:rPr>
          <w:rFonts w:cstheme="minorHAnsi"/>
          <w:lang w:eastAsia="pl-PL"/>
        </w:rPr>
        <w:t>(Dz. U. z 2022 r. poz. 559, 583).</w:t>
      </w:r>
      <w:r w:rsidRPr="006A3983">
        <w:rPr>
          <w:rFonts w:cstheme="minorHAnsi"/>
          <w:lang w:eastAsia="pl-PL"/>
        </w:rPr>
        <w:t>oraz us</w:t>
      </w:r>
      <w:r w:rsidR="009D5136" w:rsidRPr="006A3983">
        <w:rPr>
          <w:rFonts w:cstheme="minorHAnsi"/>
          <w:lang w:eastAsia="pl-PL"/>
        </w:rPr>
        <w:t>tawy z dnia 6 grudnia 2006 r. o </w:t>
      </w:r>
      <w:r w:rsidRPr="006A3983">
        <w:rPr>
          <w:rFonts w:cstheme="minorHAnsi"/>
          <w:lang w:eastAsia="pl-PL"/>
        </w:rPr>
        <w:t xml:space="preserve">zasadach prowadzenia polityki rozwoju (Dz. U. z 2021 r. poz. 1057). </w:t>
      </w:r>
    </w:p>
    <w:p w14:paraId="629F3647" w14:textId="7261B8F6" w:rsidR="009D2285" w:rsidRPr="006A3983" w:rsidRDefault="009D2285" w:rsidP="00A62CDE">
      <w:pPr>
        <w:rPr>
          <w:rFonts w:cstheme="minorHAnsi"/>
          <w:lang w:eastAsia="pl-PL"/>
        </w:rPr>
      </w:pPr>
      <w:r w:rsidRPr="006A3983">
        <w:rPr>
          <w:rFonts w:cstheme="minorHAnsi"/>
          <w:lang w:eastAsia="pl-PL"/>
        </w:rPr>
        <w:t>W powstawanie strategii zaangażowano przedstawicieli władz gminy, ekspertów oraz mieszkańców. Dzięki temu dokument jest wypracowany w formule partycypacyjno-eksperckiej – przeprowadzone badanie ankietowe oraz konsultacje stanowiły ważny punkt odniesienia przy opracowywaniu części planistycznej definiującej kluczowe problemy i proponowane rozwiązania.</w:t>
      </w:r>
    </w:p>
    <w:p w14:paraId="7DDBD347" w14:textId="77777777" w:rsidR="004A27DA" w:rsidRPr="006A3983" w:rsidRDefault="00A62CDE" w:rsidP="00A62CDE">
      <w:pPr>
        <w:rPr>
          <w:rFonts w:cstheme="minorHAnsi"/>
          <w:lang w:eastAsia="pl-PL"/>
        </w:rPr>
      </w:pPr>
      <w:r w:rsidRPr="006A3983">
        <w:rPr>
          <w:rFonts w:cstheme="minorHAnsi"/>
          <w:lang w:eastAsia="pl-PL"/>
        </w:rPr>
        <w:t xml:space="preserve">Struktura dokumentu składa się z trzech istotnych elementów – części diagnostycznej, planistycznej i wdrożeniowej. Część diagnostyczna opracowana została na podstawie pozyskanych danych statystycznych m.in. z Głównego Urzędu Statystycznego i Urzędu Gminy. Uzupełniona została wynikami badania ilościowego, które przeprowadzono z mieszkańcami. </w:t>
      </w:r>
      <w:r w:rsidR="009D5136" w:rsidRPr="006A3983">
        <w:rPr>
          <w:rFonts w:cstheme="minorHAnsi"/>
          <w:lang w:eastAsia="pl-PL"/>
        </w:rPr>
        <w:t>W części planistycznej znajdują się kluczowe cele, kierunki i plany na poziomie strategicznym i operacyjnym. Podstawą do identyfikacji problemów oraz zaproponowania rozwiązań były wnioski z diagnozy oraz badań ankietowych. Ostatnią część stanowi system wdrażania, który określa mechanizmy związanie z realizacją strategii, takie jak monitoring i ewaluacja, uwzględnia również możliwość aktualizacji dokumentu, a także ramy i środki finansowania.</w:t>
      </w:r>
    </w:p>
    <w:p w14:paraId="68A52C19" w14:textId="77777777" w:rsidR="009504A7" w:rsidRPr="006A3983" w:rsidRDefault="009D2285" w:rsidP="00A62CDE">
      <w:pPr>
        <w:rPr>
          <w:rFonts w:cstheme="minorHAnsi"/>
          <w:lang w:eastAsia="pl-PL"/>
        </w:rPr>
      </w:pPr>
      <w:r w:rsidRPr="006A3983">
        <w:rPr>
          <w:rFonts w:cstheme="minorHAnsi"/>
          <w:lang w:eastAsia="pl-PL"/>
        </w:rPr>
        <w:t>Zgodnie z przepisami, ustalenia zawarte w strategii wojewódzkiej w istotny sposób wpływają na zapisy zawarte w niniejszym dokumencie, który jest komplementarny z dokumentami szczebla krajowego, regionalnego i lokalnego. Niezbędnym elementem jest nawiązanie do obszarów strategicznej interwencji zdefiniowanych w strategii</w:t>
      </w:r>
      <w:r w:rsidR="009504A7" w:rsidRPr="006A3983">
        <w:rPr>
          <w:rFonts w:cstheme="minorHAnsi"/>
          <w:lang w:eastAsia="pl-PL"/>
        </w:rPr>
        <w:t xml:space="preserve"> wojewódzkiej, co pozwala w efektywny sposób realizować założenia rozwojowe. </w:t>
      </w:r>
    </w:p>
    <w:p w14:paraId="1F863B3C" w14:textId="10CFDE71" w:rsidR="00B10878" w:rsidRDefault="009504A7" w:rsidP="00A62CDE">
      <w:pPr>
        <w:rPr>
          <w:rFonts w:eastAsiaTheme="majorEastAsia" w:cstheme="minorHAnsi"/>
          <w:b/>
          <w:color w:val="404040" w:themeColor="text1" w:themeTint="BF"/>
          <w:sz w:val="32"/>
          <w:szCs w:val="32"/>
          <w:lang w:eastAsia="pl-PL"/>
        </w:rPr>
      </w:pPr>
      <w:r w:rsidRPr="006A3983">
        <w:rPr>
          <w:rFonts w:cstheme="minorHAnsi"/>
          <w:lang w:eastAsia="pl-PL"/>
        </w:rPr>
        <w:t>Ustalenia przedstawione w niniejszym dokumencie wyznaczają politykę rozwoju gminy w trzech wymiarach: gospodarczym, społecznym i przestrzennym. Strategia Rozwoju Gminy Boguchwała na lata 2022-2030 ma na celu koordynowanie i zarządzanie rozwojem w gminie</w:t>
      </w:r>
      <w:r w:rsidR="00622B85" w:rsidRPr="006A3983">
        <w:rPr>
          <w:rFonts w:cstheme="minorHAnsi"/>
          <w:lang w:eastAsia="pl-PL"/>
        </w:rPr>
        <w:t xml:space="preserve"> – ułatwia zarządzanie oraz ułatwia pozyskiwanie środków na finansowanie poszczególnych projektów strategicznych.</w:t>
      </w:r>
      <w:r w:rsidR="00622B85">
        <w:rPr>
          <w:rFonts w:cstheme="minorHAnsi"/>
          <w:color w:val="404040" w:themeColor="text1" w:themeTint="BF"/>
          <w:lang w:eastAsia="pl-PL"/>
        </w:rPr>
        <w:t xml:space="preserve"> </w:t>
      </w:r>
      <w:r w:rsidR="00B10878">
        <w:rPr>
          <w:rFonts w:cstheme="minorHAnsi"/>
          <w:color w:val="404040" w:themeColor="text1" w:themeTint="BF"/>
          <w:lang w:eastAsia="pl-PL"/>
        </w:rPr>
        <w:br w:type="page"/>
      </w:r>
    </w:p>
    <w:p w14:paraId="7D54869A" w14:textId="0362FEC1" w:rsidR="00515C8A" w:rsidRPr="00002593" w:rsidRDefault="00515C8A" w:rsidP="00846EA5">
      <w:pPr>
        <w:pStyle w:val="Nagwek1"/>
      </w:pPr>
      <w:bookmarkStart w:id="1" w:name="_Toc101723776"/>
      <w:r w:rsidRPr="00002593">
        <w:lastRenderedPageBreak/>
        <w:t xml:space="preserve">I </w:t>
      </w:r>
      <w:r w:rsidRPr="00846EA5">
        <w:t>Uwarunkowania</w:t>
      </w:r>
      <w:r w:rsidRPr="00002593">
        <w:t>, kontekst i kluczowe ustalenia diagnostyczne</w:t>
      </w:r>
      <w:bookmarkEnd w:id="1"/>
      <w:r w:rsidRPr="00002593">
        <w:t xml:space="preserve"> </w:t>
      </w:r>
    </w:p>
    <w:p w14:paraId="2EBCCE10" w14:textId="5AD9E85C" w:rsidR="00F2055A" w:rsidRPr="00002593" w:rsidRDefault="00690646" w:rsidP="00B41402">
      <w:pPr>
        <w:pStyle w:val="Nagwek2"/>
      </w:pPr>
      <w:bookmarkStart w:id="2" w:name="_Toc101723777"/>
      <w:r w:rsidRPr="00002593">
        <w:t xml:space="preserve">1. </w:t>
      </w:r>
      <w:r w:rsidR="00790942" w:rsidRPr="00002593">
        <w:t>Uwarunkowania prawne</w:t>
      </w:r>
      <w:r w:rsidR="001775C4" w:rsidRPr="00002593">
        <w:t xml:space="preserve"> i m</w:t>
      </w:r>
      <w:r w:rsidR="00F2055A" w:rsidRPr="00002593">
        <w:t>etodyka opracowania strategii</w:t>
      </w:r>
      <w:bookmarkEnd w:id="2"/>
      <w:r w:rsidR="00F2055A" w:rsidRPr="00002593">
        <w:t xml:space="preserve"> </w:t>
      </w:r>
    </w:p>
    <w:p w14:paraId="1C3A0911" w14:textId="6C45C88E" w:rsidR="007A7695" w:rsidRPr="00002593" w:rsidRDefault="00790942" w:rsidP="00846EA5">
      <w:pPr>
        <w:pStyle w:val="Nagwek3"/>
        <w:rPr>
          <w:lang w:eastAsia="pl-PL"/>
        </w:rPr>
      </w:pPr>
      <w:bookmarkStart w:id="3" w:name="_Toc101723778"/>
      <w:r w:rsidRPr="00002593">
        <w:rPr>
          <w:lang w:eastAsia="pl-PL"/>
        </w:rPr>
        <w:t>Podstawa prawna</w:t>
      </w:r>
      <w:bookmarkEnd w:id="3"/>
      <w:r w:rsidRPr="00002593">
        <w:rPr>
          <w:lang w:eastAsia="pl-PL"/>
        </w:rPr>
        <w:t xml:space="preserve"> </w:t>
      </w:r>
    </w:p>
    <w:p w14:paraId="18F5F5BA" w14:textId="2AC0AB70" w:rsidR="00002593" w:rsidRPr="00002593" w:rsidRDefault="00002593" w:rsidP="00002593">
      <w:pPr>
        <w:spacing w:after="0"/>
        <w:rPr>
          <w:rFonts w:cstheme="minorHAnsi"/>
          <w:lang w:eastAsia="pl-PL"/>
        </w:rPr>
      </w:pPr>
      <w:r>
        <w:rPr>
          <w:rFonts w:cstheme="minorHAnsi"/>
          <w:lang w:eastAsia="pl-PL"/>
        </w:rPr>
        <w:t>Bazą do opracowania</w:t>
      </w:r>
      <w:r w:rsidRPr="00002593">
        <w:rPr>
          <w:rFonts w:cstheme="minorHAnsi"/>
          <w:i/>
          <w:lang w:eastAsia="pl-PL"/>
        </w:rPr>
        <w:t xml:space="preserve"> Strategii Rozwoju Gminy Boguchwała na lata 2022-2030 </w:t>
      </w:r>
      <w:r>
        <w:rPr>
          <w:rFonts w:cstheme="minorHAnsi"/>
          <w:lang w:eastAsia="pl-PL"/>
        </w:rPr>
        <w:t xml:space="preserve">jest ustawa z dnia 8 marca </w:t>
      </w:r>
      <w:r w:rsidRPr="00002593">
        <w:rPr>
          <w:rFonts w:cstheme="minorHAnsi"/>
          <w:color w:val="000000"/>
        </w:rPr>
        <w:t>1990 r. o samorządzie gminnym</w:t>
      </w:r>
      <w:r>
        <w:rPr>
          <w:rFonts w:cstheme="minorHAnsi"/>
          <w:color w:val="000000"/>
        </w:rPr>
        <w:t xml:space="preserve">, która stanowi, że strategia rozwoju gminy zawiera wnioski z diagnozy oraz określa w szczególności: </w:t>
      </w:r>
    </w:p>
    <w:p w14:paraId="4831F4D9" w14:textId="076097F0" w:rsidR="00002593" w:rsidRDefault="00002593" w:rsidP="00760CCF">
      <w:pPr>
        <w:pStyle w:val="Akapitzlist"/>
        <w:numPr>
          <w:ilvl w:val="0"/>
          <w:numId w:val="2"/>
        </w:numPr>
        <w:rPr>
          <w:rFonts w:cstheme="minorHAnsi"/>
          <w:lang w:eastAsia="pl-PL"/>
        </w:rPr>
      </w:pPr>
      <w:r>
        <w:rPr>
          <w:rFonts w:cstheme="minorHAnsi"/>
          <w:lang w:eastAsia="pl-PL"/>
        </w:rPr>
        <w:t>cele strategiczne rozwoju w wymiarze społecznym, gospodarczym i przestrzennym;</w:t>
      </w:r>
    </w:p>
    <w:p w14:paraId="2EE09D1D" w14:textId="1FB89609" w:rsidR="00002593" w:rsidRDefault="00002593" w:rsidP="00760CCF">
      <w:pPr>
        <w:pStyle w:val="Akapitzlist"/>
        <w:numPr>
          <w:ilvl w:val="0"/>
          <w:numId w:val="2"/>
        </w:numPr>
        <w:rPr>
          <w:rFonts w:cstheme="minorHAnsi"/>
          <w:lang w:eastAsia="pl-PL"/>
        </w:rPr>
      </w:pPr>
      <w:r>
        <w:rPr>
          <w:rFonts w:cstheme="minorHAnsi"/>
          <w:lang w:eastAsia="pl-PL"/>
        </w:rPr>
        <w:t xml:space="preserve"> kierunki działań podejmowanych dla osiągnięcia celów strategicznych;</w:t>
      </w:r>
    </w:p>
    <w:p w14:paraId="721511E4" w14:textId="1995A750" w:rsidR="000E1D61" w:rsidRDefault="000E1D61" w:rsidP="00760CCF">
      <w:pPr>
        <w:pStyle w:val="Akapitzlist"/>
        <w:numPr>
          <w:ilvl w:val="0"/>
          <w:numId w:val="2"/>
        </w:numPr>
        <w:rPr>
          <w:rFonts w:cstheme="minorHAnsi"/>
          <w:lang w:eastAsia="pl-PL"/>
        </w:rPr>
      </w:pPr>
      <w:r>
        <w:rPr>
          <w:rFonts w:cstheme="minorHAnsi"/>
          <w:lang w:eastAsia="pl-PL"/>
        </w:rPr>
        <w:t>oczekiwane rezultaty planowanych działań, w tym w wymiarze przestrzennym, oraz wskaźniki ich osiągnięcia;</w:t>
      </w:r>
    </w:p>
    <w:p w14:paraId="2829677B" w14:textId="0E8F99EB" w:rsidR="000E1D61" w:rsidRDefault="000E1D61" w:rsidP="00760CCF">
      <w:pPr>
        <w:pStyle w:val="Akapitzlist"/>
        <w:numPr>
          <w:ilvl w:val="0"/>
          <w:numId w:val="2"/>
        </w:numPr>
        <w:rPr>
          <w:rFonts w:cstheme="minorHAnsi"/>
          <w:lang w:eastAsia="pl-PL"/>
        </w:rPr>
      </w:pPr>
      <w:r>
        <w:rPr>
          <w:rFonts w:cstheme="minorHAnsi"/>
          <w:lang w:eastAsia="pl-PL"/>
        </w:rPr>
        <w:t xml:space="preserve">model struktury funkcjonalno-przestrzennej; </w:t>
      </w:r>
    </w:p>
    <w:p w14:paraId="36107D86" w14:textId="1D6A3FE2" w:rsidR="000E1D61" w:rsidRDefault="000E1D61" w:rsidP="00760CCF">
      <w:pPr>
        <w:pStyle w:val="Akapitzlist"/>
        <w:numPr>
          <w:ilvl w:val="0"/>
          <w:numId w:val="2"/>
        </w:numPr>
        <w:rPr>
          <w:rFonts w:cstheme="minorHAnsi"/>
          <w:lang w:eastAsia="pl-PL"/>
        </w:rPr>
      </w:pPr>
      <w:r>
        <w:rPr>
          <w:rFonts w:cstheme="minorHAnsi"/>
          <w:lang w:eastAsia="pl-PL"/>
        </w:rPr>
        <w:t>ustalenia i rekomendacje w zakresie kształtowania i prowadzenia polityki przestrzennej w gminie;</w:t>
      </w:r>
    </w:p>
    <w:p w14:paraId="056B501B" w14:textId="46AAC546" w:rsidR="00A92296" w:rsidRPr="00A92296" w:rsidRDefault="000E1D61" w:rsidP="00760CCF">
      <w:pPr>
        <w:pStyle w:val="Akapitzlist"/>
        <w:numPr>
          <w:ilvl w:val="0"/>
          <w:numId w:val="2"/>
        </w:numPr>
        <w:rPr>
          <w:rFonts w:cstheme="minorHAnsi"/>
          <w:lang w:eastAsia="pl-PL"/>
        </w:rPr>
      </w:pPr>
      <w:r>
        <w:rPr>
          <w:rFonts w:cstheme="minorHAnsi"/>
          <w:lang w:eastAsia="pl-PL"/>
        </w:rPr>
        <w:t xml:space="preserve">obszary strategicznej interwencji określone w strategii rozwoju województwa, o której mowa w art. 11 ust. 1 ustawy z dnia </w:t>
      </w:r>
      <w:r w:rsidRPr="00002593">
        <w:rPr>
          <w:rFonts w:cstheme="minorHAnsi"/>
          <w:color w:val="000000"/>
        </w:rPr>
        <w:t>5 czerwca 1998 r. o samorządzie województwa (Dz. U. z 2020 r. poz. 1668 oraz z 2021 r. poz. 1038)</w:t>
      </w:r>
      <w:r>
        <w:rPr>
          <w:rFonts w:cstheme="minorHAnsi"/>
          <w:color w:val="000000"/>
        </w:rPr>
        <w:t>, wraz z zakresem planowanych działań</w:t>
      </w:r>
      <w:r w:rsidR="00A92296">
        <w:rPr>
          <w:rFonts w:cstheme="minorHAnsi"/>
          <w:color w:val="000000"/>
        </w:rPr>
        <w:t>;</w:t>
      </w:r>
    </w:p>
    <w:p w14:paraId="7616537C" w14:textId="6F683684" w:rsidR="0047024D" w:rsidRDefault="00A92296" w:rsidP="00760CCF">
      <w:pPr>
        <w:pStyle w:val="Akapitzlist"/>
        <w:numPr>
          <w:ilvl w:val="0"/>
          <w:numId w:val="2"/>
        </w:numPr>
        <w:rPr>
          <w:rFonts w:cstheme="minorHAnsi"/>
          <w:lang w:eastAsia="pl-PL"/>
        </w:rPr>
      </w:pPr>
      <w:r>
        <w:rPr>
          <w:rFonts w:cstheme="minorHAnsi"/>
          <w:lang w:eastAsia="pl-PL"/>
        </w:rPr>
        <w:t>obszary strategicznej interwencji kluczowe dla gminy, jeżeli takie zidentyfikowano wraz z zakresem planowanych działań</w:t>
      </w:r>
      <w:r w:rsidR="0047024D">
        <w:rPr>
          <w:rFonts w:cstheme="minorHAnsi"/>
          <w:lang w:eastAsia="pl-PL"/>
        </w:rPr>
        <w:t>;</w:t>
      </w:r>
    </w:p>
    <w:p w14:paraId="39EA5FC1" w14:textId="70B74B9D" w:rsidR="0047024D" w:rsidRDefault="0047024D" w:rsidP="00760CCF">
      <w:pPr>
        <w:pStyle w:val="Akapitzlist"/>
        <w:numPr>
          <w:ilvl w:val="0"/>
          <w:numId w:val="2"/>
        </w:numPr>
        <w:rPr>
          <w:rFonts w:cstheme="minorHAnsi"/>
          <w:lang w:eastAsia="pl-PL"/>
        </w:rPr>
      </w:pPr>
      <w:r>
        <w:rPr>
          <w:rFonts w:cstheme="minorHAnsi"/>
          <w:lang w:eastAsia="pl-PL"/>
        </w:rPr>
        <w:t xml:space="preserve">system realizacji strategii, w tym wytyczne do sporządzenia dokumentów wykonawczych; </w:t>
      </w:r>
    </w:p>
    <w:p w14:paraId="42DCCA0F" w14:textId="4502424C" w:rsidR="0047024D" w:rsidRPr="0047024D" w:rsidRDefault="0047024D" w:rsidP="00760CCF">
      <w:pPr>
        <w:pStyle w:val="Akapitzlist"/>
        <w:numPr>
          <w:ilvl w:val="0"/>
          <w:numId w:val="2"/>
        </w:numPr>
        <w:spacing w:after="240"/>
        <w:rPr>
          <w:rFonts w:cstheme="minorHAnsi"/>
          <w:lang w:eastAsia="pl-PL"/>
        </w:rPr>
      </w:pPr>
      <w:r>
        <w:rPr>
          <w:rFonts w:cstheme="minorHAnsi"/>
          <w:lang w:eastAsia="pl-PL"/>
        </w:rPr>
        <w:t>ramy finansowe i źródła finansowania.</w:t>
      </w:r>
    </w:p>
    <w:p w14:paraId="1DFC22BC" w14:textId="3F97B34F" w:rsidR="00002593" w:rsidRDefault="00F84C17" w:rsidP="00002593">
      <w:pPr>
        <w:spacing w:after="0"/>
        <w:rPr>
          <w:rFonts w:cstheme="minorHAnsi"/>
          <w:lang w:eastAsia="pl-PL"/>
        </w:rPr>
      </w:pPr>
      <w:r>
        <w:rPr>
          <w:rFonts w:cstheme="minorHAnsi"/>
          <w:lang w:eastAsia="pl-PL"/>
        </w:rPr>
        <w:t xml:space="preserve">Niniejszy dokument Strategii wypisuje się w zapisy ustawy i zawiera wszystkie obligatoryjne elementy. Oprócz kwestii społecznych i gospodarczych, w strategii są przedstawione również komponenty przestrzenne, w postaci modelu struktury funkcjonalno-przestrzennej gminy. W związku z nowelizacją ustawy „Rada gminy, w drodze uchwały, określa szczegółowy tryb i harmonogram opracowania projektu strategii rozwoju gminy, w tym tryb konsultacji, o których mowa w art. 6 ust. 3 ustawy z dnia 6 grudnia 2006 r. o zasadach prowadzenia polityki rozwoju”, </w:t>
      </w:r>
      <w:r w:rsidR="00C77D00">
        <w:rPr>
          <w:rFonts w:cstheme="minorHAnsi"/>
          <w:lang w:eastAsia="pl-PL"/>
        </w:rPr>
        <w:t xml:space="preserve">dodatkowo jednym z wymogów jest podjęcie działań konsultacyjnych z podmiotami wskazanymi w ustawie m.in. sąsiednimi gminami i ich związkami, lokalnymi partnerami oraz zarządem województwa, w celu wydania opinii dotyczącej sposobu uwzględnienia ustaleń i rekomendacji w zakresie kształtowania </w:t>
      </w:r>
      <w:r w:rsidR="00D82DEF">
        <w:rPr>
          <w:rFonts w:cstheme="minorHAnsi"/>
          <w:lang w:eastAsia="pl-PL"/>
        </w:rPr>
        <w:t xml:space="preserve">i prowadzenia polityki przestrzennej w województwa, określonych w strategii rozwoju województwa przez zarząd województwa </w:t>
      </w:r>
      <w:r w:rsidR="00D82DEF" w:rsidRPr="00002593">
        <w:rPr>
          <w:rFonts w:cstheme="minorHAnsi"/>
          <w:color w:val="000000"/>
        </w:rPr>
        <w:t>(Art. 10f. ust. 1-3.).</w:t>
      </w:r>
    </w:p>
    <w:p w14:paraId="2289F17E" w14:textId="263F153C" w:rsidR="00C82BC5" w:rsidRPr="00002593" w:rsidRDefault="00790942" w:rsidP="00E17EDA">
      <w:pPr>
        <w:pStyle w:val="Nagwek3"/>
        <w:spacing w:after="240"/>
        <w:rPr>
          <w:rFonts w:asciiTheme="minorHAnsi" w:hAnsiTheme="minorHAnsi" w:cstheme="minorHAnsi"/>
          <w:color w:val="404040" w:themeColor="text1" w:themeTint="BF"/>
          <w:lang w:eastAsia="pl-PL"/>
        </w:rPr>
      </w:pPr>
      <w:bookmarkStart w:id="4" w:name="_Toc101723779"/>
      <w:r w:rsidRPr="00002593">
        <w:rPr>
          <w:rFonts w:asciiTheme="minorHAnsi" w:hAnsiTheme="minorHAnsi" w:cstheme="minorHAnsi"/>
          <w:color w:val="404040" w:themeColor="text1" w:themeTint="BF"/>
          <w:lang w:eastAsia="pl-PL"/>
        </w:rPr>
        <w:lastRenderedPageBreak/>
        <w:t>Metodyka opracowania strategii</w:t>
      </w:r>
      <w:bookmarkEnd w:id="4"/>
      <w:r w:rsidRPr="00002593">
        <w:rPr>
          <w:rFonts w:asciiTheme="minorHAnsi" w:hAnsiTheme="minorHAnsi" w:cstheme="minorHAnsi"/>
          <w:color w:val="404040" w:themeColor="text1" w:themeTint="BF"/>
          <w:lang w:eastAsia="pl-PL"/>
        </w:rPr>
        <w:t xml:space="preserve"> </w:t>
      </w:r>
    </w:p>
    <w:tbl>
      <w:tblPr>
        <w:tblStyle w:val="Tabela-Siatka"/>
        <w:tblW w:w="9208"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686"/>
        <w:gridCol w:w="8522"/>
      </w:tblGrid>
      <w:tr w:rsidR="005F430A" w14:paraId="0846030E" w14:textId="77777777" w:rsidTr="006F3333">
        <w:trPr>
          <w:trHeight w:val="567"/>
        </w:trPr>
        <w:tc>
          <w:tcPr>
            <w:tcW w:w="686" w:type="dxa"/>
            <w:shd w:val="clear" w:color="auto" w:fill="FFFFFF" w:themeFill="background1"/>
          </w:tcPr>
          <w:p w14:paraId="683FF5AA" w14:textId="77777777" w:rsidR="005F430A" w:rsidRDefault="005F430A">
            <w:pPr>
              <w:spacing w:line="259" w:lineRule="auto"/>
              <w:jc w:val="left"/>
              <w:rPr>
                <w:rFonts w:cstheme="minorHAnsi"/>
                <w:color w:val="404040" w:themeColor="text1" w:themeTint="BF"/>
                <w:lang w:eastAsia="pl-PL"/>
              </w:rPr>
            </w:pPr>
          </w:p>
        </w:tc>
        <w:tc>
          <w:tcPr>
            <w:tcW w:w="8522" w:type="dxa"/>
            <w:shd w:val="clear" w:color="auto" w:fill="E9FBF7"/>
            <w:vAlign w:val="center"/>
          </w:tcPr>
          <w:p w14:paraId="78C06740" w14:textId="18516664" w:rsidR="005F430A" w:rsidRPr="007154B7" w:rsidRDefault="007154B7" w:rsidP="007154B7">
            <w:pPr>
              <w:spacing w:line="259" w:lineRule="auto"/>
              <w:jc w:val="left"/>
              <w:rPr>
                <w:rFonts w:cstheme="minorHAnsi"/>
                <w:b/>
                <w:color w:val="767171" w:themeColor="background2" w:themeShade="80"/>
                <w:sz w:val="24"/>
                <w:lang w:eastAsia="pl-PL"/>
              </w:rPr>
            </w:pPr>
            <w:r w:rsidRPr="007154B7">
              <w:rPr>
                <w:rFonts w:cstheme="minorHAnsi"/>
                <w:b/>
                <w:color w:val="767171" w:themeColor="background2" w:themeShade="80"/>
                <w:sz w:val="24"/>
                <w:lang w:eastAsia="pl-PL"/>
              </w:rPr>
              <w:t>Analiza desk research</w:t>
            </w:r>
          </w:p>
        </w:tc>
      </w:tr>
      <w:tr w:rsidR="005F430A" w14:paraId="0E791098" w14:textId="77777777" w:rsidTr="006F3333">
        <w:trPr>
          <w:trHeight w:val="3651"/>
        </w:trPr>
        <w:tc>
          <w:tcPr>
            <w:tcW w:w="686" w:type="dxa"/>
            <w:shd w:val="clear" w:color="auto" w:fill="189578"/>
            <w:vAlign w:val="center"/>
          </w:tcPr>
          <w:p w14:paraId="29FD8874" w14:textId="77777777" w:rsidR="005F430A" w:rsidRDefault="005F430A" w:rsidP="00506207">
            <w:pPr>
              <w:spacing w:line="259" w:lineRule="auto"/>
              <w:rPr>
                <w:rFonts w:cstheme="minorHAnsi"/>
                <w:color w:val="404040" w:themeColor="text1" w:themeTint="BF"/>
                <w:lang w:eastAsia="pl-PL"/>
              </w:rPr>
            </w:pPr>
          </w:p>
        </w:tc>
        <w:tc>
          <w:tcPr>
            <w:tcW w:w="8522" w:type="dxa"/>
            <w:vAlign w:val="center"/>
          </w:tcPr>
          <w:p w14:paraId="7E689DC2" w14:textId="13715FC6" w:rsidR="005F430A" w:rsidRDefault="007154B7" w:rsidP="00506207">
            <w:pPr>
              <w:spacing w:line="276" w:lineRule="auto"/>
              <w:ind w:left="176" w:right="312"/>
              <w:rPr>
                <w:rFonts w:cstheme="minorHAnsi"/>
                <w:color w:val="404040" w:themeColor="text1" w:themeTint="BF"/>
                <w:lang w:eastAsia="pl-PL"/>
              </w:rPr>
            </w:pPr>
            <w:r>
              <w:rPr>
                <w:rFonts w:cstheme="minorHAnsi"/>
                <w:color w:val="404040" w:themeColor="text1" w:themeTint="BF"/>
                <w:lang w:eastAsia="pl-PL"/>
              </w:rPr>
              <w:t xml:space="preserve">Pierwszym etapem pracy nad strategią była analiza danych wtórnych tzw. zastanych. Analizowano dostępne dokumenty diagnostyczne i planistyczne wymiarze lokalnym i regionalnym, ze szczególnym uwzględnieniem raportu o stanie gminy, ale również ogólnodostępnych opracowań, ekspertyz, gminnego programu rewitalizacji gminy Boguchwała oraz studium uwarunkowań i kierunków zagospodarowania przestrzennego gminy. </w:t>
            </w:r>
            <w:r w:rsidR="0041271D">
              <w:rPr>
                <w:rFonts w:cstheme="minorHAnsi"/>
                <w:color w:val="404040" w:themeColor="text1" w:themeTint="BF"/>
                <w:lang w:eastAsia="pl-PL"/>
              </w:rPr>
              <w:t>Przeanalizowano również dostępne zbiory danych statystycznych, gromadzonych przez Bank Danych Lokalnych GUS, Urząd Miejski, Miejski Ośrodek Pomocy Społecznej, czy Powiatowy Urząd Pracy. Właściwa analiza desk research została przeprowadzona po dokładnym wyselekcjonowaniu wiarygodnych, rzetelnych i potrzebnych z punktu widzenia strategii danych i informacji.</w:t>
            </w:r>
            <w:r w:rsidR="00F6571D">
              <w:rPr>
                <w:rFonts w:cstheme="minorHAnsi"/>
                <w:color w:val="404040" w:themeColor="text1" w:themeTint="BF"/>
                <w:lang w:eastAsia="pl-PL"/>
              </w:rPr>
              <w:t xml:space="preserve"> </w:t>
            </w:r>
            <w:r w:rsidR="002F4A1C">
              <w:rPr>
                <w:rFonts w:cstheme="minorHAnsi"/>
                <w:color w:val="404040" w:themeColor="text1" w:themeTint="BF"/>
                <w:lang w:eastAsia="pl-PL"/>
              </w:rPr>
              <w:t>Tego</w:t>
            </w:r>
            <w:r w:rsidR="00F6571D">
              <w:rPr>
                <w:rFonts w:cstheme="minorHAnsi"/>
                <w:color w:val="404040" w:themeColor="text1" w:themeTint="BF"/>
                <w:lang w:eastAsia="pl-PL"/>
              </w:rPr>
              <w:t xml:space="preserve"> typu analiza jest bazą do wypracowania wniosków na temat badanego obszaru.</w:t>
            </w:r>
          </w:p>
        </w:tc>
      </w:tr>
      <w:tr w:rsidR="005F430A" w14:paraId="1AA9EF6E" w14:textId="77777777" w:rsidTr="006F3333">
        <w:trPr>
          <w:trHeight w:val="567"/>
        </w:trPr>
        <w:tc>
          <w:tcPr>
            <w:tcW w:w="686" w:type="dxa"/>
            <w:shd w:val="clear" w:color="auto" w:fill="auto"/>
          </w:tcPr>
          <w:p w14:paraId="06308311" w14:textId="77777777" w:rsidR="005F430A" w:rsidRDefault="005F430A">
            <w:pPr>
              <w:spacing w:line="259" w:lineRule="auto"/>
              <w:jc w:val="left"/>
              <w:rPr>
                <w:rFonts w:cstheme="minorHAnsi"/>
                <w:color w:val="404040" w:themeColor="text1" w:themeTint="BF"/>
                <w:lang w:eastAsia="pl-PL"/>
              </w:rPr>
            </w:pPr>
          </w:p>
        </w:tc>
        <w:tc>
          <w:tcPr>
            <w:tcW w:w="8522" w:type="dxa"/>
            <w:shd w:val="clear" w:color="auto" w:fill="E9FBF7"/>
            <w:vAlign w:val="center"/>
          </w:tcPr>
          <w:p w14:paraId="0E20C81E" w14:textId="5DEE3008" w:rsidR="005F430A" w:rsidRDefault="007B4629" w:rsidP="007B4629">
            <w:pPr>
              <w:spacing w:line="259" w:lineRule="auto"/>
              <w:jc w:val="left"/>
              <w:rPr>
                <w:rFonts w:cstheme="minorHAnsi"/>
                <w:color w:val="404040" w:themeColor="text1" w:themeTint="BF"/>
                <w:lang w:eastAsia="pl-PL"/>
              </w:rPr>
            </w:pPr>
            <w:r>
              <w:rPr>
                <w:rFonts w:cstheme="minorHAnsi"/>
                <w:b/>
                <w:color w:val="767171" w:themeColor="background2" w:themeShade="80"/>
                <w:sz w:val="24"/>
                <w:lang w:eastAsia="pl-PL"/>
              </w:rPr>
              <w:t>Badania ilościowe</w:t>
            </w:r>
          </w:p>
        </w:tc>
      </w:tr>
      <w:tr w:rsidR="005F430A" w14:paraId="6B8DDB40" w14:textId="77777777" w:rsidTr="006F3333">
        <w:trPr>
          <w:trHeight w:val="1230"/>
        </w:trPr>
        <w:tc>
          <w:tcPr>
            <w:tcW w:w="686" w:type="dxa"/>
            <w:shd w:val="clear" w:color="auto" w:fill="1698A2"/>
            <w:vAlign w:val="center"/>
          </w:tcPr>
          <w:p w14:paraId="12F9071C" w14:textId="77777777" w:rsidR="005F430A" w:rsidRDefault="005F430A" w:rsidP="0021386D">
            <w:pPr>
              <w:spacing w:line="259" w:lineRule="auto"/>
              <w:jc w:val="left"/>
              <w:rPr>
                <w:rFonts w:cstheme="minorHAnsi"/>
                <w:color w:val="404040" w:themeColor="text1" w:themeTint="BF"/>
                <w:lang w:eastAsia="pl-PL"/>
              </w:rPr>
            </w:pPr>
          </w:p>
        </w:tc>
        <w:tc>
          <w:tcPr>
            <w:tcW w:w="8522" w:type="dxa"/>
            <w:vAlign w:val="center"/>
          </w:tcPr>
          <w:p w14:paraId="7692748A" w14:textId="2F79AE53" w:rsidR="005F430A" w:rsidRDefault="0021386D" w:rsidP="008525BA">
            <w:pPr>
              <w:spacing w:line="276" w:lineRule="auto"/>
              <w:ind w:left="176" w:right="311"/>
              <w:rPr>
                <w:rFonts w:cstheme="minorHAnsi"/>
                <w:color w:val="404040" w:themeColor="text1" w:themeTint="BF"/>
                <w:lang w:eastAsia="pl-PL"/>
              </w:rPr>
            </w:pPr>
            <w:r>
              <w:rPr>
                <w:rFonts w:cstheme="minorHAnsi"/>
                <w:color w:val="404040" w:themeColor="text1" w:themeTint="BF"/>
                <w:lang w:eastAsia="pl-PL"/>
              </w:rPr>
              <w:t xml:space="preserve">Głos mieszkańców gminy jest niezwykle istotny w strategii rozwoju, gdyż jest to dokument silnie uspołeczniony. Aby poznać opinie mieszkańców dotyczące gminy Boguchwała, przeprowadzono badanie ilościowe. </w:t>
            </w:r>
          </w:p>
        </w:tc>
      </w:tr>
      <w:tr w:rsidR="00E2618A" w14:paraId="49EF8FB9" w14:textId="77777777" w:rsidTr="006F3333">
        <w:trPr>
          <w:trHeight w:val="567"/>
        </w:trPr>
        <w:tc>
          <w:tcPr>
            <w:tcW w:w="686" w:type="dxa"/>
            <w:shd w:val="clear" w:color="auto" w:fill="auto"/>
          </w:tcPr>
          <w:p w14:paraId="362690E0" w14:textId="77777777" w:rsidR="00E2618A" w:rsidRDefault="00E2618A" w:rsidP="00E2618A">
            <w:pPr>
              <w:spacing w:line="259" w:lineRule="auto"/>
              <w:jc w:val="left"/>
              <w:rPr>
                <w:rFonts w:cstheme="minorHAnsi"/>
                <w:color w:val="404040" w:themeColor="text1" w:themeTint="BF"/>
                <w:lang w:eastAsia="pl-PL"/>
              </w:rPr>
            </w:pPr>
          </w:p>
        </w:tc>
        <w:tc>
          <w:tcPr>
            <w:tcW w:w="8522" w:type="dxa"/>
            <w:shd w:val="clear" w:color="auto" w:fill="E9FBF7"/>
            <w:vAlign w:val="center"/>
          </w:tcPr>
          <w:p w14:paraId="0090B154" w14:textId="1B0855E5" w:rsidR="00E2618A" w:rsidRDefault="00E2618A" w:rsidP="00E2618A">
            <w:pPr>
              <w:spacing w:line="259" w:lineRule="auto"/>
              <w:jc w:val="left"/>
              <w:rPr>
                <w:rFonts w:cstheme="minorHAnsi"/>
                <w:color w:val="404040" w:themeColor="text1" w:themeTint="BF"/>
                <w:lang w:eastAsia="pl-PL"/>
              </w:rPr>
            </w:pPr>
            <w:r>
              <w:rPr>
                <w:rFonts w:cstheme="minorHAnsi"/>
                <w:b/>
                <w:color w:val="767171" w:themeColor="background2" w:themeShade="80"/>
                <w:sz w:val="24"/>
                <w:lang w:eastAsia="pl-PL"/>
              </w:rPr>
              <w:t>Badania jakościowe</w:t>
            </w:r>
          </w:p>
        </w:tc>
      </w:tr>
      <w:tr w:rsidR="00E2618A" w14:paraId="1EF3D0D0" w14:textId="77777777" w:rsidTr="006F3333">
        <w:trPr>
          <w:trHeight w:val="3145"/>
        </w:trPr>
        <w:tc>
          <w:tcPr>
            <w:tcW w:w="686" w:type="dxa"/>
            <w:shd w:val="clear" w:color="auto" w:fill="83BC31"/>
            <w:vAlign w:val="center"/>
          </w:tcPr>
          <w:p w14:paraId="3F3A9415" w14:textId="77777777" w:rsidR="00E2618A" w:rsidRDefault="00E2618A" w:rsidP="00742F46">
            <w:pPr>
              <w:spacing w:line="259" w:lineRule="auto"/>
              <w:jc w:val="left"/>
              <w:rPr>
                <w:rFonts w:cstheme="minorHAnsi"/>
                <w:color w:val="404040" w:themeColor="text1" w:themeTint="BF"/>
                <w:lang w:eastAsia="pl-PL"/>
              </w:rPr>
            </w:pPr>
          </w:p>
        </w:tc>
        <w:tc>
          <w:tcPr>
            <w:tcW w:w="8522" w:type="dxa"/>
            <w:vAlign w:val="center"/>
          </w:tcPr>
          <w:p w14:paraId="454FBC33" w14:textId="0ED24037" w:rsidR="00E2618A" w:rsidRDefault="000871B5" w:rsidP="008525BA">
            <w:pPr>
              <w:spacing w:line="276" w:lineRule="auto"/>
              <w:ind w:left="176" w:right="311"/>
              <w:rPr>
                <w:rFonts w:cstheme="minorHAnsi"/>
                <w:color w:val="404040" w:themeColor="text1" w:themeTint="BF"/>
                <w:lang w:eastAsia="pl-PL"/>
              </w:rPr>
            </w:pPr>
            <w:r>
              <w:rPr>
                <w:rFonts w:cstheme="minorHAnsi"/>
                <w:color w:val="404040" w:themeColor="text1" w:themeTint="BF"/>
                <w:lang w:eastAsia="pl-PL"/>
              </w:rPr>
              <w:t xml:space="preserve">Badania jakościowe przeprowadza się w celu zebrania pogłębionych informacji na temat kondycji gminy oraz procesów zachodzących na jej obszarze. Na potrzeby niniejszej strategii przeprowadzone zostały warsztaty, które były moderowane przez ekspertów. Celem warsztatów było rozpoznanie potrzeb, oczekiwań, możliwości odnoszących się do rozwoju lokalnego, a także nadanie poszczególnym zakresom działań określonych priorytetów (hierarchia potrzeb i celów). </w:t>
            </w:r>
            <w:r w:rsidR="00E343E3">
              <w:rPr>
                <w:rFonts w:cstheme="minorHAnsi"/>
                <w:color w:val="404040" w:themeColor="text1" w:themeTint="BF"/>
                <w:lang w:eastAsia="pl-PL"/>
              </w:rPr>
              <w:t xml:space="preserve">Przeprowadzone badania terenowe wśród analizowanej społeczności polegały przede wszystkim na obserwacji i zbieraniu niezbędnych informacji dotyczących gminy Boguchwała i jej mieszkańców oraz interpretacji tychże danych. </w:t>
            </w:r>
          </w:p>
        </w:tc>
      </w:tr>
      <w:tr w:rsidR="00E2618A" w14:paraId="464EB6F9" w14:textId="77777777" w:rsidTr="006F3333">
        <w:trPr>
          <w:trHeight w:val="567"/>
        </w:trPr>
        <w:tc>
          <w:tcPr>
            <w:tcW w:w="686" w:type="dxa"/>
            <w:shd w:val="clear" w:color="auto" w:fill="auto"/>
          </w:tcPr>
          <w:p w14:paraId="1EB2970F" w14:textId="77777777" w:rsidR="00E2618A" w:rsidRDefault="00E2618A" w:rsidP="00E2618A">
            <w:pPr>
              <w:spacing w:line="259" w:lineRule="auto"/>
              <w:jc w:val="left"/>
              <w:rPr>
                <w:rFonts w:cstheme="minorHAnsi"/>
                <w:color w:val="404040" w:themeColor="text1" w:themeTint="BF"/>
                <w:lang w:eastAsia="pl-PL"/>
              </w:rPr>
            </w:pPr>
          </w:p>
        </w:tc>
        <w:tc>
          <w:tcPr>
            <w:tcW w:w="8522" w:type="dxa"/>
            <w:shd w:val="clear" w:color="auto" w:fill="E9FBF7"/>
            <w:vAlign w:val="center"/>
          </w:tcPr>
          <w:p w14:paraId="4459DBB6" w14:textId="4D3B4B3C" w:rsidR="00E2618A" w:rsidRDefault="00742F46" w:rsidP="00742F46">
            <w:pPr>
              <w:spacing w:line="259" w:lineRule="auto"/>
              <w:jc w:val="left"/>
              <w:rPr>
                <w:rFonts w:cstheme="minorHAnsi"/>
                <w:color w:val="404040" w:themeColor="text1" w:themeTint="BF"/>
                <w:lang w:eastAsia="pl-PL"/>
              </w:rPr>
            </w:pPr>
            <w:r>
              <w:rPr>
                <w:rFonts w:cstheme="minorHAnsi"/>
                <w:b/>
                <w:color w:val="767171" w:themeColor="background2" w:themeShade="80"/>
                <w:sz w:val="24"/>
                <w:lang w:eastAsia="pl-PL"/>
              </w:rPr>
              <w:t>Analiza SWOT</w:t>
            </w:r>
          </w:p>
        </w:tc>
      </w:tr>
      <w:tr w:rsidR="00742F46" w14:paraId="4767BD04" w14:textId="77777777" w:rsidTr="006F3333">
        <w:trPr>
          <w:trHeight w:val="2383"/>
        </w:trPr>
        <w:tc>
          <w:tcPr>
            <w:tcW w:w="686" w:type="dxa"/>
            <w:shd w:val="clear" w:color="auto" w:fill="DD117B"/>
          </w:tcPr>
          <w:p w14:paraId="58535411" w14:textId="77777777" w:rsidR="00742F46" w:rsidRDefault="00742F46" w:rsidP="00E2618A">
            <w:pPr>
              <w:spacing w:line="259" w:lineRule="auto"/>
              <w:jc w:val="left"/>
              <w:rPr>
                <w:rFonts w:cstheme="minorHAnsi"/>
                <w:color w:val="404040" w:themeColor="text1" w:themeTint="BF"/>
                <w:lang w:eastAsia="pl-PL"/>
              </w:rPr>
            </w:pPr>
          </w:p>
        </w:tc>
        <w:tc>
          <w:tcPr>
            <w:tcW w:w="8522" w:type="dxa"/>
            <w:vAlign w:val="center"/>
          </w:tcPr>
          <w:p w14:paraId="0FCD05E4" w14:textId="466E35B1" w:rsidR="00742F46" w:rsidRDefault="008072AB" w:rsidP="008525BA">
            <w:pPr>
              <w:spacing w:line="276" w:lineRule="auto"/>
              <w:ind w:left="176" w:right="311"/>
              <w:rPr>
                <w:rFonts w:cstheme="minorHAnsi"/>
                <w:color w:val="404040" w:themeColor="text1" w:themeTint="BF"/>
                <w:lang w:eastAsia="pl-PL"/>
              </w:rPr>
            </w:pPr>
            <w:r>
              <w:rPr>
                <w:rFonts w:cstheme="minorHAnsi"/>
                <w:color w:val="404040" w:themeColor="text1" w:themeTint="BF"/>
                <w:lang w:eastAsia="pl-PL"/>
              </w:rPr>
              <w:t>Analiza SWOT polega na integrowaniu informacji uzyskanych we wcześniejszych etapach analizy strategicznej.</w:t>
            </w:r>
            <w:r w:rsidR="0073133D">
              <w:rPr>
                <w:rFonts w:cstheme="minorHAnsi"/>
                <w:color w:val="404040" w:themeColor="text1" w:themeTint="BF"/>
                <w:lang w:eastAsia="pl-PL"/>
              </w:rPr>
              <w:t xml:space="preserve"> Polega na usystematyzowaniu faktów, danych i informacji pozyskanych na potrzeby diagnozy oraz uzyskanych dzięki przeprowadzonym wcześniej badaniom.</w:t>
            </w:r>
            <w:r>
              <w:rPr>
                <w:rFonts w:cstheme="minorHAnsi"/>
                <w:color w:val="404040" w:themeColor="text1" w:themeTint="BF"/>
                <w:lang w:eastAsia="pl-PL"/>
              </w:rPr>
              <w:t xml:space="preserve"> </w:t>
            </w:r>
            <w:r w:rsidR="00B12B08">
              <w:rPr>
                <w:rFonts w:cstheme="minorHAnsi"/>
                <w:color w:val="404040" w:themeColor="text1" w:themeTint="BF"/>
                <w:lang w:eastAsia="pl-PL"/>
              </w:rPr>
              <w:t>Zebrane informacje pozwoliły na zidentyfikowanie poszczególnych mocnych i</w:t>
            </w:r>
            <w:r w:rsidR="0076756C">
              <w:rPr>
                <w:rFonts w:cstheme="minorHAnsi"/>
                <w:color w:val="404040" w:themeColor="text1" w:themeTint="BF"/>
                <w:lang w:eastAsia="pl-PL"/>
              </w:rPr>
              <w:t> </w:t>
            </w:r>
            <w:r w:rsidR="00B12B08">
              <w:rPr>
                <w:rFonts w:cstheme="minorHAnsi"/>
                <w:color w:val="404040" w:themeColor="text1" w:themeTint="BF"/>
                <w:lang w:eastAsia="pl-PL"/>
              </w:rPr>
              <w:t xml:space="preserve">słabych stron, a także szans i zagrożeń. </w:t>
            </w:r>
            <w:r w:rsidR="0076756C">
              <w:rPr>
                <w:rFonts w:cstheme="minorHAnsi"/>
                <w:color w:val="404040" w:themeColor="text1" w:themeTint="BF"/>
                <w:lang w:eastAsia="pl-PL"/>
              </w:rPr>
              <w:t xml:space="preserve">Analiza SWOT jest instrumentem wizualizacji strategii, traktowana jest jako punkt wyjścia do sformułowania celów i kierunków rozwoju. </w:t>
            </w:r>
          </w:p>
        </w:tc>
      </w:tr>
      <w:tr w:rsidR="00742F46" w14:paraId="1309FB3D" w14:textId="77777777" w:rsidTr="006F3333">
        <w:trPr>
          <w:trHeight w:val="567"/>
        </w:trPr>
        <w:tc>
          <w:tcPr>
            <w:tcW w:w="686" w:type="dxa"/>
            <w:shd w:val="clear" w:color="auto" w:fill="FFFFFF" w:themeFill="background1"/>
          </w:tcPr>
          <w:p w14:paraId="32AB3C92" w14:textId="77777777" w:rsidR="00742F46" w:rsidRDefault="00742F46" w:rsidP="00E2618A">
            <w:pPr>
              <w:spacing w:line="259" w:lineRule="auto"/>
              <w:jc w:val="left"/>
              <w:rPr>
                <w:rFonts w:cstheme="minorHAnsi"/>
                <w:color w:val="404040" w:themeColor="text1" w:themeTint="BF"/>
                <w:lang w:eastAsia="pl-PL"/>
              </w:rPr>
            </w:pPr>
          </w:p>
        </w:tc>
        <w:tc>
          <w:tcPr>
            <w:tcW w:w="8522" w:type="dxa"/>
            <w:shd w:val="clear" w:color="auto" w:fill="E9FBF7"/>
            <w:vAlign w:val="center"/>
          </w:tcPr>
          <w:p w14:paraId="6E3F721F" w14:textId="5034BD3D" w:rsidR="00742F46" w:rsidRDefault="0076756C" w:rsidP="0076756C">
            <w:pPr>
              <w:spacing w:line="259" w:lineRule="auto"/>
              <w:jc w:val="left"/>
              <w:rPr>
                <w:rFonts w:cstheme="minorHAnsi"/>
                <w:color w:val="404040" w:themeColor="text1" w:themeTint="BF"/>
                <w:lang w:eastAsia="pl-PL"/>
              </w:rPr>
            </w:pPr>
            <w:r>
              <w:rPr>
                <w:rFonts w:cstheme="minorHAnsi"/>
                <w:b/>
                <w:color w:val="767171" w:themeColor="background2" w:themeShade="80"/>
                <w:sz w:val="24"/>
                <w:lang w:eastAsia="pl-PL"/>
              </w:rPr>
              <w:t xml:space="preserve">Opracowanie misji i wizji gminy </w:t>
            </w:r>
          </w:p>
        </w:tc>
      </w:tr>
      <w:tr w:rsidR="00742F46" w14:paraId="20D337E3" w14:textId="77777777" w:rsidTr="006F3333">
        <w:trPr>
          <w:trHeight w:val="1539"/>
        </w:trPr>
        <w:tc>
          <w:tcPr>
            <w:tcW w:w="686" w:type="dxa"/>
            <w:shd w:val="clear" w:color="auto" w:fill="ED7D31" w:themeFill="accent2"/>
            <w:vAlign w:val="center"/>
          </w:tcPr>
          <w:p w14:paraId="000DDA81" w14:textId="77777777" w:rsidR="00742F46" w:rsidRDefault="00742F46" w:rsidP="002F4A1C">
            <w:pPr>
              <w:spacing w:line="259" w:lineRule="auto"/>
              <w:jc w:val="left"/>
              <w:rPr>
                <w:rFonts w:cstheme="minorHAnsi"/>
                <w:color w:val="404040" w:themeColor="text1" w:themeTint="BF"/>
                <w:lang w:eastAsia="pl-PL"/>
              </w:rPr>
            </w:pPr>
          </w:p>
        </w:tc>
        <w:tc>
          <w:tcPr>
            <w:tcW w:w="8522" w:type="dxa"/>
            <w:vAlign w:val="center"/>
          </w:tcPr>
          <w:p w14:paraId="2E843432" w14:textId="455D8B8E" w:rsidR="00742F46" w:rsidRDefault="0076756C" w:rsidP="008525BA">
            <w:pPr>
              <w:spacing w:line="276" w:lineRule="auto"/>
              <w:ind w:left="176" w:right="311"/>
              <w:rPr>
                <w:rFonts w:cstheme="minorHAnsi"/>
                <w:color w:val="404040" w:themeColor="text1" w:themeTint="BF"/>
                <w:lang w:eastAsia="pl-PL"/>
              </w:rPr>
            </w:pPr>
            <w:r>
              <w:rPr>
                <w:rFonts w:cstheme="minorHAnsi"/>
                <w:color w:val="404040" w:themeColor="text1" w:themeTint="BF"/>
                <w:lang w:eastAsia="pl-PL"/>
              </w:rPr>
              <w:t xml:space="preserve">Wizja, to opis pożądanego stanu gminy w perspektywie długookresowej, stanowiąca wyraz aspiracji społecznych. Natomiast misja przedstawia syntetyczny opis sposobu postępowania we celu realizacji wizji. Stanowi uzasadnienie przyjęcia określonych celów strategicznych. </w:t>
            </w:r>
          </w:p>
        </w:tc>
      </w:tr>
      <w:tr w:rsidR="00742F46" w14:paraId="2998D30A" w14:textId="77777777" w:rsidTr="006F3333">
        <w:trPr>
          <w:trHeight w:val="567"/>
        </w:trPr>
        <w:tc>
          <w:tcPr>
            <w:tcW w:w="686" w:type="dxa"/>
            <w:shd w:val="clear" w:color="auto" w:fill="FFFFFF" w:themeFill="background1"/>
            <w:vAlign w:val="center"/>
          </w:tcPr>
          <w:p w14:paraId="30C5E7CC" w14:textId="77777777" w:rsidR="00742F46" w:rsidRDefault="00742F46" w:rsidP="002F4A1C">
            <w:pPr>
              <w:spacing w:line="259" w:lineRule="auto"/>
              <w:jc w:val="left"/>
              <w:rPr>
                <w:rFonts w:cstheme="minorHAnsi"/>
                <w:color w:val="404040" w:themeColor="text1" w:themeTint="BF"/>
                <w:lang w:eastAsia="pl-PL"/>
              </w:rPr>
            </w:pPr>
          </w:p>
        </w:tc>
        <w:tc>
          <w:tcPr>
            <w:tcW w:w="8522" w:type="dxa"/>
            <w:shd w:val="clear" w:color="auto" w:fill="E9FBF7"/>
            <w:vAlign w:val="center"/>
          </w:tcPr>
          <w:p w14:paraId="335A486A" w14:textId="338E2312" w:rsidR="00742F46" w:rsidRDefault="002F4A1C" w:rsidP="002F4A1C">
            <w:pPr>
              <w:spacing w:line="259" w:lineRule="auto"/>
              <w:jc w:val="left"/>
              <w:rPr>
                <w:rFonts w:cstheme="minorHAnsi"/>
                <w:color w:val="404040" w:themeColor="text1" w:themeTint="BF"/>
                <w:lang w:eastAsia="pl-PL"/>
              </w:rPr>
            </w:pPr>
            <w:r w:rsidRPr="002F4A1C">
              <w:rPr>
                <w:rFonts w:cstheme="minorHAnsi"/>
                <w:b/>
                <w:color w:val="767171" w:themeColor="background2" w:themeShade="80"/>
                <w:sz w:val="24"/>
                <w:lang w:eastAsia="pl-PL"/>
              </w:rPr>
              <w:t>Sformułowanie celów</w:t>
            </w:r>
          </w:p>
        </w:tc>
      </w:tr>
      <w:tr w:rsidR="002F4A1C" w14:paraId="2560962D" w14:textId="77777777" w:rsidTr="006F3333">
        <w:trPr>
          <w:trHeight w:val="2229"/>
        </w:trPr>
        <w:tc>
          <w:tcPr>
            <w:tcW w:w="686" w:type="dxa"/>
            <w:shd w:val="clear" w:color="auto" w:fill="BF8F00" w:themeFill="accent4" w:themeFillShade="BF"/>
            <w:vAlign w:val="center"/>
          </w:tcPr>
          <w:p w14:paraId="6DEC9C3F" w14:textId="77777777" w:rsidR="002F4A1C" w:rsidRDefault="002F4A1C" w:rsidP="002F4A1C">
            <w:pPr>
              <w:spacing w:line="259" w:lineRule="auto"/>
              <w:jc w:val="left"/>
              <w:rPr>
                <w:rFonts w:cstheme="minorHAnsi"/>
                <w:color w:val="404040" w:themeColor="text1" w:themeTint="BF"/>
                <w:lang w:eastAsia="pl-PL"/>
              </w:rPr>
            </w:pPr>
          </w:p>
        </w:tc>
        <w:tc>
          <w:tcPr>
            <w:tcW w:w="8522" w:type="dxa"/>
            <w:vAlign w:val="center"/>
          </w:tcPr>
          <w:p w14:paraId="29330557" w14:textId="70480081" w:rsidR="002F4A1C" w:rsidRDefault="002F4A1C" w:rsidP="008525BA">
            <w:pPr>
              <w:spacing w:line="276" w:lineRule="auto"/>
              <w:ind w:left="176" w:right="311"/>
              <w:rPr>
                <w:rFonts w:cstheme="minorHAnsi"/>
                <w:color w:val="404040" w:themeColor="text1" w:themeTint="BF"/>
                <w:lang w:eastAsia="pl-PL"/>
              </w:rPr>
            </w:pPr>
            <w:r>
              <w:rPr>
                <w:rFonts w:cstheme="minorHAnsi"/>
                <w:color w:val="404040" w:themeColor="text1" w:themeTint="BF"/>
                <w:lang w:eastAsia="pl-PL"/>
              </w:rPr>
              <w:t xml:space="preserve">Wnioski z diagnozy oraz przedstawiony bilans strategiczny stanowią bazę do formułowania celów strategicznych oraz zaplanowanie kierunków działań. Przede wszystkim cele stanowią odpowiedź na </w:t>
            </w:r>
            <w:r w:rsidR="00A77719">
              <w:rPr>
                <w:rFonts w:cstheme="minorHAnsi"/>
                <w:color w:val="404040" w:themeColor="text1" w:themeTint="BF"/>
                <w:lang w:eastAsia="pl-PL"/>
              </w:rPr>
              <w:t>problemy</w:t>
            </w:r>
            <w:r>
              <w:rPr>
                <w:rFonts w:cstheme="minorHAnsi"/>
                <w:color w:val="404040" w:themeColor="text1" w:themeTint="BF"/>
                <w:lang w:eastAsia="pl-PL"/>
              </w:rPr>
              <w:t xml:space="preserve"> zidentyfikowane na etapie diagnostycznym, ale także szansę na lepsze wykorzystanie potencjałów i zasobów gminy. Cele strategiczne odnoszą się bezpośrednio do wypracowanej misji i wizji gminy Boguchwała.</w:t>
            </w:r>
          </w:p>
        </w:tc>
      </w:tr>
      <w:tr w:rsidR="002F4A1C" w14:paraId="4766EAD8" w14:textId="77777777" w:rsidTr="006F3333">
        <w:trPr>
          <w:trHeight w:val="567"/>
        </w:trPr>
        <w:tc>
          <w:tcPr>
            <w:tcW w:w="686" w:type="dxa"/>
            <w:shd w:val="clear" w:color="auto" w:fill="FFFFFF" w:themeFill="background1"/>
            <w:vAlign w:val="center"/>
          </w:tcPr>
          <w:p w14:paraId="471AD1AD" w14:textId="77777777" w:rsidR="002F4A1C" w:rsidRDefault="002F4A1C" w:rsidP="002F4A1C">
            <w:pPr>
              <w:spacing w:line="259" w:lineRule="auto"/>
              <w:jc w:val="left"/>
              <w:rPr>
                <w:rFonts w:cstheme="minorHAnsi"/>
                <w:color w:val="404040" w:themeColor="text1" w:themeTint="BF"/>
                <w:lang w:eastAsia="pl-PL"/>
              </w:rPr>
            </w:pPr>
          </w:p>
        </w:tc>
        <w:tc>
          <w:tcPr>
            <w:tcW w:w="8522" w:type="dxa"/>
            <w:shd w:val="clear" w:color="auto" w:fill="E9FBF7"/>
            <w:vAlign w:val="center"/>
          </w:tcPr>
          <w:p w14:paraId="6AEAA91F" w14:textId="625DCA0A" w:rsidR="002F4A1C" w:rsidRDefault="008E6104" w:rsidP="002F4A1C">
            <w:pPr>
              <w:spacing w:line="259" w:lineRule="auto"/>
              <w:jc w:val="left"/>
              <w:rPr>
                <w:rFonts w:cstheme="minorHAnsi"/>
                <w:color w:val="404040" w:themeColor="text1" w:themeTint="BF"/>
                <w:lang w:eastAsia="pl-PL"/>
              </w:rPr>
            </w:pPr>
            <w:r w:rsidRPr="008E6104">
              <w:rPr>
                <w:rFonts w:cstheme="minorHAnsi"/>
                <w:b/>
                <w:color w:val="767171" w:themeColor="background2" w:themeShade="80"/>
                <w:sz w:val="24"/>
                <w:lang w:eastAsia="pl-PL"/>
              </w:rPr>
              <w:t>Opracowanie modelu funkcjonalno-przestrzennego</w:t>
            </w:r>
          </w:p>
        </w:tc>
      </w:tr>
      <w:tr w:rsidR="002F4A1C" w14:paraId="62B2C2C7" w14:textId="77777777" w:rsidTr="006F3333">
        <w:trPr>
          <w:trHeight w:val="1955"/>
        </w:trPr>
        <w:tc>
          <w:tcPr>
            <w:tcW w:w="686" w:type="dxa"/>
            <w:shd w:val="clear" w:color="auto" w:fill="1698A2"/>
            <w:vAlign w:val="center"/>
          </w:tcPr>
          <w:p w14:paraId="460261F3" w14:textId="77777777" w:rsidR="002F4A1C" w:rsidRDefault="002F4A1C" w:rsidP="002F4A1C">
            <w:pPr>
              <w:spacing w:line="259" w:lineRule="auto"/>
              <w:jc w:val="left"/>
              <w:rPr>
                <w:rFonts w:cstheme="minorHAnsi"/>
                <w:color w:val="404040" w:themeColor="text1" w:themeTint="BF"/>
                <w:lang w:eastAsia="pl-PL"/>
              </w:rPr>
            </w:pPr>
          </w:p>
        </w:tc>
        <w:tc>
          <w:tcPr>
            <w:tcW w:w="8522" w:type="dxa"/>
            <w:vAlign w:val="center"/>
          </w:tcPr>
          <w:p w14:paraId="647474D4" w14:textId="1885AD39" w:rsidR="002F4A1C" w:rsidRDefault="006D477C" w:rsidP="008525BA">
            <w:pPr>
              <w:spacing w:line="276" w:lineRule="auto"/>
              <w:ind w:left="176" w:right="311"/>
              <w:rPr>
                <w:rFonts w:cstheme="minorHAnsi"/>
                <w:color w:val="404040" w:themeColor="text1" w:themeTint="BF"/>
                <w:lang w:eastAsia="pl-PL"/>
              </w:rPr>
            </w:pPr>
            <w:r>
              <w:rPr>
                <w:rFonts w:cstheme="minorHAnsi"/>
                <w:color w:val="404040" w:themeColor="text1" w:themeTint="BF"/>
                <w:lang w:eastAsia="pl-PL"/>
              </w:rPr>
              <w:t xml:space="preserve">Model ten jest ilustracją założeń strategii, przedstawiający długookresową wizję rozwoju gminy oraz kierunki rozwoju przestrzennego w danym horyzoncie czasowym. </w:t>
            </w:r>
            <w:r w:rsidR="008525BA">
              <w:rPr>
                <w:rFonts w:cstheme="minorHAnsi"/>
                <w:color w:val="404040" w:themeColor="text1" w:themeTint="BF"/>
                <w:lang w:eastAsia="pl-PL"/>
              </w:rPr>
              <w:t>Prezentuje zmiany jakie powinny zaistnieć w przestrzeni, by można było osiągnąć pożądane efekty. Model przedstawia kluczowe elementy, które wpływają na przest</w:t>
            </w:r>
            <w:r w:rsidR="00EA67F3">
              <w:rPr>
                <w:rFonts w:cstheme="minorHAnsi"/>
                <w:color w:val="404040" w:themeColor="text1" w:themeTint="BF"/>
                <w:lang w:eastAsia="pl-PL"/>
              </w:rPr>
              <w:t>rzeń, a forma graficzna sprawia,</w:t>
            </w:r>
            <w:r w:rsidR="008525BA">
              <w:rPr>
                <w:rFonts w:cstheme="minorHAnsi"/>
                <w:color w:val="404040" w:themeColor="text1" w:themeTint="BF"/>
                <w:lang w:eastAsia="pl-PL"/>
              </w:rPr>
              <w:t xml:space="preserve"> że treści przedstawione w strategii </w:t>
            </w:r>
            <w:r w:rsidR="00485E5E">
              <w:rPr>
                <w:rFonts w:cstheme="minorHAnsi"/>
                <w:color w:val="404040" w:themeColor="text1" w:themeTint="BF"/>
                <w:lang w:eastAsia="pl-PL"/>
              </w:rPr>
              <w:t xml:space="preserve">są </w:t>
            </w:r>
            <w:r w:rsidR="008525BA">
              <w:rPr>
                <w:rFonts w:cstheme="minorHAnsi"/>
                <w:color w:val="404040" w:themeColor="text1" w:themeTint="BF"/>
                <w:lang w:eastAsia="pl-PL"/>
              </w:rPr>
              <w:t xml:space="preserve">bardziej przystępne w odbiorze. </w:t>
            </w:r>
          </w:p>
        </w:tc>
      </w:tr>
      <w:tr w:rsidR="002F4A1C" w14:paraId="4A1BACBA" w14:textId="77777777" w:rsidTr="006F3333">
        <w:trPr>
          <w:trHeight w:val="567"/>
        </w:trPr>
        <w:tc>
          <w:tcPr>
            <w:tcW w:w="686" w:type="dxa"/>
            <w:shd w:val="clear" w:color="auto" w:fill="FFFFFF" w:themeFill="background1"/>
            <w:vAlign w:val="center"/>
          </w:tcPr>
          <w:p w14:paraId="44E64A06" w14:textId="77777777" w:rsidR="002F4A1C" w:rsidRDefault="002F4A1C" w:rsidP="002F4A1C">
            <w:pPr>
              <w:spacing w:line="259" w:lineRule="auto"/>
              <w:jc w:val="left"/>
              <w:rPr>
                <w:rFonts w:cstheme="minorHAnsi"/>
                <w:color w:val="404040" w:themeColor="text1" w:themeTint="BF"/>
                <w:lang w:eastAsia="pl-PL"/>
              </w:rPr>
            </w:pPr>
          </w:p>
        </w:tc>
        <w:tc>
          <w:tcPr>
            <w:tcW w:w="8522" w:type="dxa"/>
            <w:shd w:val="clear" w:color="auto" w:fill="E9FBF7"/>
            <w:vAlign w:val="center"/>
          </w:tcPr>
          <w:p w14:paraId="51B28EC3" w14:textId="20D65F42" w:rsidR="002F4A1C" w:rsidRDefault="00AF2585" w:rsidP="002F4A1C">
            <w:pPr>
              <w:spacing w:line="259" w:lineRule="auto"/>
              <w:jc w:val="left"/>
              <w:rPr>
                <w:rFonts w:cstheme="minorHAnsi"/>
                <w:color w:val="404040" w:themeColor="text1" w:themeTint="BF"/>
                <w:lang w:eastAsia="pl-PL"/>
              </w:rPr>
            </w:pPr>
            <w:r w:rsidRPr="008E6104">
              <w:rPr>
                <w:rFonts w:cstheme="minorHAnsi"/>
                <w:b/>
                <w:color w:val="767171" w:themeColor="background2" w:themeShade="80"/>
                <w:sz w:val="24"/>
                <w:lang w:eastAsia="pl-PL"/>
              </w:rPr>
              <w:t>Opracowanie</w:t>
            </w:r>
            <w:r>
              <w:rPr>
                <w:rFonts w:cstheme="minorHAnsi"/>
                <w:b/>
                <w:color w:val="767171" w:themeColor="background2" w:themeShade="80"/>
                <w:sz w:val="24"/>
                <w:lang w:eastAsia="pl-PL"/>
              </w:rPr>
              <w:t xml:space="preserve"> części wdrożeniowej</w:t>
            </w:r>
          </w:p>
        </w:tc>
      </w:tr>
      <w:tr w:rsidR="00E2618A" w14:paraId="2FBAD362" w14:textId="77777777" w:rsidTr="006F3333">
        <w:trPr>
          <w:trHeight w:val="2532"/>
        </w:trPr>
        <w:tc>
          <w:tcPr>
            <w:tcW w:w="686" w:type="dxa"/>
            <w:shd w:val="clear" w:color="auto" w:fill="83BC31"/>
            <w:vAlign w:val="center"/>
          </w:tcPr>
          <w:p w14:paraId="00EFECDB" w14:textId="77777777" w:rsidR="00E2618A" w:rsidRDefault="00E2618A" w:rsidP="002F4A1C">
            <w:pPr>
              <w:spacing w:line="259" w:lineRule="auto"/>
              <w:jc w:val="left"/>
              <w:rPr>
                <w:rFonts w:cstheme="minorHAnsi"/>
                <w:color w:val="404040" w:themeColor="text1" w:themeTint="BF"/>
                <w:lang w:eastAsia="pl-PL"/>
              </w:rPr>
            </w:pPr>
          </w:p>
        </w:tc>
        <w:tc>
          <w:tcPr>
            <w:tcW w:w="8522" w:type="dxa"/>
            <w:vAlign w:val="center"/>
          </w:tcPr>
          <w:p w14:paraId="0F5E4CF4" w14:textId="71E67116" w:rsidR="00E2618A" w:rsidRDefault="00AF2585" w:rsidP="00AF2585">
            <w:pPr>
              <w:spacing w:line="276" w:lineRule="auto"/>
              <w:ind w:left="176" w:right="311"/>
              <w:rPr>
                <w:rFonts w:cstheme="minorHAnsi"/>
                <w:color w:val="404040" w:themeColor="text1" w:themeTint="BF"/>
                <w:lang w:eastAsia="pl-PL"/>
              </w:rPr>
            </w:pPr>
            <w:r>
              <w:rPr>
                <w:rFonts w:cstheme="minorHAnsi"/>
                <w:color w:val="404040" w:themeColor="text1" w:themeTint="BF"/>
                <w:lang w:eastAsia="pl-PL"/>
              </w:rPr>
              <w:t>Opracowanie procesów mających na celu wdrażanie strategii określa system realizacji strategii, w którym wskazane są m.in. podmioty zaangażowane w realizację strategii, zasady współpracy lub wytyczne do sporządzenia dokumentów wykonawczych. W części wdrożeniowej zawarte są również szczegółowe informacje na temat mechanizmów wdrażania, takich jak monitoring, ewaluacja i aktualizacja. Oprócz tego, strategia musi określać ramy finansowe i źródła finansowania, które ułatwiają ocenę możliwości jej realizacji.</w:t>
            </w:r>
          </w:p>
        </w:tc>
      </w:tr>
    </w:tbl>
    <w:p w14:paraId="574D0BC6" w14:textId="77777777" w:rsidR="00AE22B3" w:rsidRDefault="00AE22B3" w:rsidP="00AE22B3"/>
    <w:p w14:paraId="480E0C90" w14:textId="77777777" w:rsidR="00512957" w:rsidRPr="00002593" w:rsidRDefault="00512957" w:rsidP="00B41402">
      <w:pPr>
        <w:pStyle w:val="Nagwek2"/>
      </w:pPr>
      <w:r w:rsidRPr="00002593">
        <w:br w:type="page"/>
      </w:r>
    </w:p>
    <w:p w14:paraId="7693B55C" w14:textId="13A8A6A7" w:rsidR="00F2055A" w:rsidRPr="00002593" w:rsidRDefault="00690646" w:rsidP="00B41402">
      <w:pPr>
        <w:pStyle w:val="Nagwek2"/>
      </w:pPr>
      <w:bookmarkStart w:id="5" w:name="_Toc101723780"/>
      <w:r w:rsidRPr="00002593">
        <w:lastRenderedPageBreak/>
        <w:t xml:space="preserve">2. </w:t>
      </w:r>
      <w:r w:rsidR="00F2055A" w:rsidRPr="00002593">
        <w:t>Komplementarność z innymi dokumentami planistycznymi</w:t>
      </w:r>
      <w:bookmarkEnd w:id="5"/>
      <w:r w:rsidR="00F2055A" w:rsidRPr="00002593">
        <w:t xml:space="preserve"> </w:t>
      </w:r>
    </w:p>
    <w:tbl>
      <w:tblPr>
        <w:tblStyle w:val="Tabela-Siatka"/>
        <w:tblW w:w="0" w:type="auto"/>
        <w:tblLook w:val="04A0" w:firstRow="1" w:lastRow="0" w:firstColumn="1" w:lastColumn="0" w:noHBand="0" w:noVBand="1"/>
      </w:tblPr>
      <w:tblGrid>
        <w:gridCol w:w="9062"/>
      </w:tblGrid>
      <w:tr w:rsidR="000341EA" w:rsidRPr="00002593" w14:paraId="1D6743DC" w14:textId="77777777" w:rsidTr="00BB05D2">
        <w:tc>
          <w:tcPr>
            <w:tcW w:w="9062" w:type="dxa"/>
            <w:tcBorders>
              <w:top w:val="nil"/>
              <w:left w:val="nil"/>
              <w:bottom w:val="nil"/>
              <w:right w:val="nil"/>
            </w:tcBorders>
            <w:shd w:val="clear" w:color="auto" w:fill="E2E1DE"/>
          </w:tcPr>
          <w:p w14:paraId="1BA17DE4" w14:textId="2DA369F6" w:rsidR="00855F81" w:rsidRPr="00002593" w:rsidRDefault="00452B79" w:rsidP="009B3B49">
            <w:pPr>
              <w:spacing w:before="120" w:after="120"/>
              <w:rPr>
                <w:rFonts w:cstheme="minorHAnsi"/>
                <w:color w:val="404040" w:themeColor="text1" w:themeTint="BF"/>
              </w:rPr>
            </w:pPr>
            <w:r w:rsidRPr="00002593">
              <w:rPr>
                <w:rFonts w:cstheme="minorHAnsi"/>
                <w:color w:val="404040" w:themeColor="text1" w:themeTint="BF"/>
              </w:rPr>
              <w:t xml:space="preserve">Rozdział odnosi się do </w:t>
            </w:r>
            <w:r w:rsidR="00DD7061" w:rsidRPr="00002593">
              <w:rPr>
                <w:rFonts w:cstheme="minorHAnsi"/>
                <w:color w:val="404040" w:themeColor="text1" w:themeTint="BF"/>
              </w:rPr>
              <w:t>przepisu „</w:t>
            </w:r>
            <w:r w:rsidRPr="00002593">
              <w:rPr>
                <w:rFonts w:cstheme="minorHAnsi"/>
                <w:i/>
                <w:color w:val="404040" w:themeColor="text1" w:themeTint="BF"/>
              </w:rPr>
              <w:t>Art. 10f. 2. Projekt strategii rozwoju gminy opracowuje wójt oraz przedkłada go zarządowi województwa w celu wydania opinii dotyczącej sposobu uwzględnienia ustaleń i rekomendacji w zakresie kształtowania i prowa</w:t>
            </w:r>
            <w:r w:rsidR="00DD7061" w:rsidRPr="00002593">
              <w:rPr>
                <w:rFonts w:cstheme="minorHAnsi"/>
                <w:i/>
                <w:color w:val="404040" w:themeColor="text1" w:themeTint="BF"/>
              </w:rPr>
              <w:t>dzenia polityki przestrzennej w </w:t>
            </w:r>
            <w:r w:rsidRPr="00002593">
              <w:rPr>
                <w:rFonts w:cstheme="minorHAnsi"/>
                <w:i/>
                <w:color w:val="404040" w:themeColor="text1" w:themeTint="BF"/>
              </w:rPr>
              <w:t>województwie określonych w strategii rozwoju województwa</w:t>
            </w:r>
            <w:r w:rsidR="00DD7061" w:rsidRPr="00002593">
              <w:rPr>
                <w:rFonts w:cstheme="minorHAnsi"/>
                <w:i/>
                <w:color w:val="404040" w:themeColor="text1" w:themeTint="BF"/>
              </w:rPr>
              <w:t>”</w:t>
            </w:r>
            <w:r w:rsidRPr="00002593">
              <w:rPr>
                <w:rFonts w:cstheme="minorHAnsi"/>
                <w:i/>
                <w:color w:val="404040" w:themeColor="text1" w:themeTint="BF"/>
              </w:rPr>
              <w:t xml:space="preserve"> </w:t>
            </w:r>
            <w:r w:rsidRPr="00002593">
              <w:rPr>
                <w:rFonts w:cstheme="minorHAnsi"/>
                <w:color w:val="404040" w:themeColor="text1" w:themeTint="BF"/>
              </w:rPr>
              <w:t xml:space="preserve">zawartego w </w:t>
            </w:r>
            <w:r w:rsidR="00F068C4" w:rsidRPr="00002593">
              <w:rPr>
                <w:rFonts w:cstheme="minorHAnsi"/>
                <w:color w:val="404040" w:themeColor="text1" w:themeTint="BF"/>
              </w:rPr>
              <w:t>u</w:t>
            </w:r>
            <w:r w:rsidRPr="00002593">
              <w:rPr>
                <w:rFonts w:cstheme="minorHAnsi"/>
                <w:color w:val="404040" w:themeColor="text1" w:themeTint="BF"/>
              </w:rPr>
              <w:t xml:space="preserve">stawie z dnia 8 marca 1990 r. </w:t>
            </w:r>
            <w:r w:rsidR="009B3B49" w:rsidRPr="00002593">
              <w:rPr>
                <w:rFonts w:cstheme="minorHAnsi"/>
                <w:color w:val="404040" w:themeColor="text1" w:themeTint="BF"/>
              </w:rPr>
              <w:t>o samorządzie gminnym</w:t>
            </w:r>
            <w:r w:rsidR="009B3B49">
              <w:rPr>
                <w:rFonts w:cstheme="minorHAnsi"/>
                <w:color w:val="404040" w:themeColor="text1" w:themeTint="BF"/>
              </w:rPr>
              <w:t xml:space="preserve"> </w:t>
            </w:r>
            <w:r w:rsidR="009B3B49" w:rsidRPr="00002593">
              <w:rPr>
                <w:rFonts w:cstheme="minorHAnsi"/>
                <w:i/>
                <w:color w:val="404040" w:themeColor="text1" w:themeTint="BF"/>
              </w:rPr>
              <w:t>(</w:t>
            </w:r>
            <w:r w:rsidR="009B3B49">
              <w:rPr>
                <w:rStyle w:val="markedcontent"/>
                <w:rFonts w:ascii="Calibri Light" w:hAnsi="Calibri Light" w:cs="Calibri Light"/>
                <w:color w:val="3B3838" w:themeColor="background2" w:themeShade="40"/>
                <w:sz w:val="23"/>
                <w:szCs w:val="23"/>
              </w:rPr>
              <w:t>Dz. U. z 2022 r. poz. 559, 583).</w:t>
            </w:r>
          </w:p>
        </w:tc>
      </w:tr>
    </w:tbl>
    <w:p w14:paraId="40BC0468" w14:textId="52B7FA36" w:rsidR="00A01C72" w:rsidRDefault="0081670B" w:rsidP="00ED5E95">
      <w:pPr>
        <w:spacing w:before="240" w:after="0"/>
        <w:rPr>
          <w:rFonts w:cstheme="minorHAnsi"/>
          <w:color w:val="404040" w:themeColor="text1" w:themeTint="BF"/>
        </w:rPr>
      </w:pPr>
      <w:r>
        <w:rPr>
          <w:rFonts w:cstheme="minorHAnsi"/>
          <w:color w:val="404040" w:themeColor="text1" w:themeTint="BF"/>
        </w:rPr>
        <w:t xml:space="preserve">Niniejszy dokument wpisuje się w ustalenia nadrzędnych dokumentów planistycznych. Poniżej wskazano najważniejsze dokumenty na różnych poziomach – krajowym, regionalnym i lokalnym, z którymi prezentowana strategia jest spójna. </w:t>
      </w:r>
      <w:r w:rsidR="00BF5D15">
        <w:rPr>
          <w:rFonts w:cstheme="minorHAnsi"/>
          <w:i/>
          <w:color w:val="404040" w:themeColor="text1" w:themeTint="BF"/>
        </w:rPr>
        <w:t xml:space="preserve">Strategia Rozwoju Gminy Boguchwała na lata 2022-2030 </w:t>
      </w:r>
      <w:r w:rsidR="00BF5D15">
        <w:rPr>
          <w:rFonts w:cstheme="minorHAnsi"/>
          <w:color w:val="404040" w:themeColor="text1" w:themeTint="BF"/>
        </w:rPr>
        <w:t xml:space="preserve">jest spójna z kluczowymi dokumentami planistycznymi, wśród których można wskazać między innymi: </w:t>
      </w:r>
    </w:p>
    <w:p w14:paraId="612139EC" w14:textId="79524663" w:rsidR="00BF5D15" w:rsidRDefault="00230EC9" w:rsidP="00760CCF">
      <w:pPr>
        <w:pStyle w:val="Akapitzlist"/>
        <w:numPr>
          <w:ilvl w:val="0"/>
          <w:numId w:val="3"/>
        </w:numPr>
        <w:rPr>
          <w:rFonts w:cstheme="minorHAnsi"/>
          <w:color w:val="404040" w:themeColor="text1" w:themeTint="BF"/>
        </w:rPr>
      </w:pPr>
      <w:r>
        <w:rPr>
          <w:rFonts w:cstheme="minorHAnsi"/>
          <w:color w:val="404040" w:themeColor="text1" w:themeTint="BF"/>
        </w:rPr>
        <w:t>Strategię na rzecz Odpowiedzialnego Rozwoju do roku 2020 (z perspektywą do 2030 r.) – SOR</w:t>
      </w:r>
    </w:p>
    <w:p w14:paraId="652105FA" w14:textId="017E921A" w:rsidR="00230EC9" w:rsidRDefault="00230EC9" w:rsidP="00230EC9">
      <w:pPr>
        <w:pStyle w:val="Akapitzlist"/>
        <w:rPr>
          <w:rFonts w:cstheme="minorHAnsi"/>
          <w:color w:val="404040" w:themeColor="text1" w:themeTint="BF"/>
        </w:rPr>
      </w:pPr>
      <w:r>
        <w:rPr>
          <w:rFonts w:cstheme="minorHAnsi"/>
          <w:color w:val="404040" w:themeColor="text1" w:themeTint="BF"/>
        </w:rPr>
        <w:t>Została przyjęta przez Radę Ministr</w:t>
      </w:r>
      <w:r w:rsidR="003F3DFC">
        <w:rPr>
          <w:rFonts w:cstheme="minorHAnsi"/>
          <w:color w:val="404040" w:themeColor="text1" w:themeTint="BF"/>
        </w:rPr>
        <w:t>ów 14 lutego 2017 r. SOR jest aktualizacją średniookresowej strategii rozwoju kraju, tj</w:t>
      </w:r>
      <w:r w:rsidR="0081508F">
        <w:rPr>
          <w:rFonts w:cstheme="minorHAnsi"/>
          <w:color w:val="404040" w:themeColor="text1" w:themeTint="BF"/>
        </w:rPr>
        <w:t>.</w:t>
      </w:r>
      <w:r w:rsidR="003F3DFC">
        <w:rPr>
          <w:rFonts w:cstheme="minorHAnsi"/>
          <w:color w:val="404040" w:themeColor="text1" w:themeTint="BF"/>
        </w:rPr>
        <w:t xml:space="preserve"> Strategii Rozwoju Kraju 2020. Jest obowiązującym, kluczowym dokumentem państwa polskiego w obszarze średnio- i długofalowej polityki gospodarczej.</w:t>
      </w:r>
    </w:p>
    <w:p w14:paraId="51C4847D" w14:textId="667F0D9B" w:rsidR="00230EC9" w:rsidRDefault="00DE0E65" w:rsidP="00760CCF">
      <w:pPr>
        <w:pStyle w:val="Akapitzlist"/>
        <w:numPr>
          <w:ilvl w:val="0"/>
          <w:numId w:val="3"/>
        </w:numPr>
        <w:rPr>
          <w:rFonts w:cstheme="minorHAnsi"/>
          <w:color w:val="404040" w:themeColor="text1" w:themeTint="BF"/>
        </w:rPr>
      </w:pPr>
      <w:r>
        <w:rPr>
          <w:rFonts w:cstheme="minorHAnsi"/>
          <w:color w:val="404040" w:themeColor="text1" w:themeTint="BF"/>
        </w:rPr>
        <w:t>Strategię rozwoju w</w:t>
      </w:r>
      <w:r w:rsidR="00230EC9">
        <w:rPr>
          <w:rFonts w:cstheme="minorHAnsi"/>
          <w:color w:val="404040" w:themeColor="text1" w:themeTint="BF"/>
        </w:rPr>
        <w:t xml:space="preserve">ojewództwa </w:t>
      </w:r>
      <w:r w:rsidR="00AF1E02">
        <w:rPr>
          <w:rFonts w:cstheme="minorHAnsi"/>
          <w:color w:val="404040" w:themeColor="text1" w:themeTint="BF"/>
        </w:rPr>
        <w:t>– Podkarpackie 2030.</w:t>
      </w:r>
    </w:p>
    <w:p w14:paraId="1E72215B" w14:textId="2BD2F464" w:rsidR="00AF1E02" w:rsidRDefault="00AF1E02" w:rsidP="00760CCF">
      <w:pPr>
        <w:pStyle w:val="Akapitzlist"/>
        <w:numPr>
          <w:ilvl w:val="0"/>
          <w:numId w:val="3"/>
        </w:numPr>
        <w:rPr>
          <w:rFonts w:cstheme="minorHAnsi"/>
          <w:color w:val="404040" w:themeColor="text1" w:themeTint="BF"/>
        </w:rPr>
      </w:pPr>
      <w:r>
        <w:rPr>
          <w:rFonts w:cstheme="minorHAnsi"/>
          <w:color w:val="404040" w:themeColor="text1" w:themeTint="BF"/>
        </w:rPr>
        <w:t>Plan Zagospodarowania Przestrzennego Województwa Podkarpackiego</w:t>
      </w:r>
    </w:p>
    <w:p w14:paraId="1891C8D9" w14:textId="718FECD2" w:rsidR="00AF1E02" w:rsidRDefault="00AF1E02" w:rsidP="00760CCF">
      <w:pPr>
        <w:pStyle w:val="Akapitzlist"/>
        <w:numPr>
          <w:ilvl w:val="0"/>
          <w:numId w:val="3"/>
        </w:numPr>
        <w:rPr>
          <w:rFonts w:cstheme="minorHAnsi"/>
          <w:color w:val="404040" w:themeColor="text1" w:themeTint="BF"/>
        </w:rPr>
      </w:pPr>
      <w:r>
        <w:rPr>
          <w:rFonts w:cstheme="minorHAnsi"/>
          <w:color w:val="404040" w:themeColor="text1" w:themeTint="BF"/>
        </w:rPr>
        <w:t>Strategię Rozwoju Powiatu Rzeszowskiego na lata 2016-2023</w:t>
      </w:r>
    </w:p>
    <w:p w14:paraId="7BF06020" w14:textId="36D46036" w:rsidR="00AF1E02" w:rsidRDefault="00AF1E02" w:rsidP="00760CCF">
      <w:pPr>
        <w:pStyle w:val="Akapitzlist"/>
        <w:numPr>
          <w:ilvl w:val="0"/>
          <w:numId w:val="3"/>
        </w:numPr>
        <w:rPr>
          <w:rFonts w:cstheme="minorHAnsi"/>
          <w:color w:val="404040" w:themeColor="text1" w:themeTint="BF"/>
        </w:rPr>
      </w:pPr>
      <w:r>
        <w:rPr>
          <w:rFonts w:cstheme="minorHAnsi"/>
          <w:color w:val="404040" w:themeColor="text1" w:themeTint="BF"/>
        </w:rPr>
        <w:t>Studium uwarunkowań i kierunków zagospodarowania przestrzennego Gminy Boguchwała</w:t>
      </w:r>
    </w:p>
    <w:p w14:paraId="48A183FE" w14:textId="00A4C65A" w:rsidR="00AF1E02" w:rsidRPr="00230EC9" w:rsidRDefault="00AF1E02" w:rsidP="00760CCF">
      <w:pPr>
        <w:pStyle w:val="Akapitzlist"/>
        <w:numPr>
          <w:ilvl w:val="0"/>
          <w:numId w:val="3"/>
        </w:numPr>
        <w:rPr>
          <w:rFonts w:cstheme="minorHAnsi"/>
          <w:color w:val="404040" w:themeColor="text1" w:themeTint="BF"/>
        </w:rPr>
      </w:pPr>
      <w:r>
        <w:rPr>
          <w:rFonts w:cstheme="minorHAnsi"/>
          <w:color w:val="404040" w:themeColor="text1" w:themeTint="BF"/>
        </w:rPr>
        <w:t>Lokalny program Rewitalizacji Gminy Boguchwała na lata 2016-2022</w:t>
      </w:r>
    </w:p>
    <w:p w14:paraId="4733CC59" w14:textId="5C16A589" w:rsidR="00ED5E95" w:rsidRPr="00BD74B2" w:rsidRDefault="00BD74B2" w:rsidP="00ED5E95">
      <w:pPr>
        <w:spacing w:after="0"/>
        <w:rPr>
          <w:rFonts w:cstheme="minorHAnsi"/>
          <w:color w:val="404040" w:themeColor="text1" w:themeTint="BF"/>
        </w:rPr>
      </w:pPr>
      <w:r>
        <w:rPr>
          <w:rFonts w:cstheme="minorHAnsi"/>
          <w:color w:val="404040" w:themeColor="text1" w:themeTint="BF"/>
        </w:rPr>
        <w:t>Z uwagi na to, jak ważn</w:t>
      </w:r>
      <w:r w:rsidR="00DE0E65">
        <w:rPr>
          <w:rFonts w:cstheme="minorHAnsi"/>
          <w:color w:val="404040" w:themeColor="text1" w:themeTint="BF"/>
        </w:rPr>
        <w:t>ą rolę pełni Strategia rozwoju w</w:t>
      </w:r>
      <w:r>
        <w:rPr>
          <w:rFonts w:cstheme="minorHAnsi"/>
          <w:color w:val="404040" w:themeColor="text1" w:themeTint="BF"/>
        </w:rPr>
        <w:t>ojewództw</w:t>
      </w:r>
      <w:r w:rsidR="00EA67F3">
        <w:rPr>
          <w:rFonts w:cstheme="minorHAnsi"/>
          <w:color w:val="404040" w:themeColor="text1" w:themeTint="BF"/>
        </w:rPr>
        <w:t>a</w:t>
      </w:r>
      <w:r>
        <w:rPr>
          <w:rFonts w:cstheme="minorHAnsi"/>
          <w:color w:val="404040" w:themeColor="text1" w:themeTint="BF"/>
        </w:rPr>
        <w:t xml:space="preserve"> – Podkarpackie 2030 oraz istotność jej zapisów w procesie opracowywania strategii rozwoju gminy, poniżej odniesiono się do jej zapisów, wskazując obszary tematyczne wraz z celami głównymi oraz priorytety dla każdego z obszarów. Ponadto, do zapisów Podkarpackie 2030 odniesiono się w rozdziale </w:t>
      </w:r>
      <w:r w:rsidRPr="00BD74B2">
        <w:rPr>
          <w:rFonts w:cstheme="minorHAnsi"/>
          <w:i/>
          <w:color w:val="404040" w:themeColor="text1" w:themeTint="BF"/>
        </w:rPr>
        <w:t>OSI w strategii rozwoju województwa a zakres planowanych działań gminy</w:t>
      </w:r>
      <w:r>
        <w:rPr>
          <w:rFonts w:cstheme="minorHAnsi"/>
          <w:i/>
          <w:color w:val="404040" w:themeColor="text1" w:themeTint="BF"/>
        </w:rPr>
        <w:t xml:space="preserve">, </w:t>
      </w:r>
      <w:r>
        <w:rPr>
          <w:rFonts w:cstheme="minorHAnsi"/>
          <w:color w:val="404040" w:themeColor="text1" w:themeTint="BF"/>
        </w:rPr>
        <w:t>wskazując obszary strategicznej</w:t>
      </w:r>
      <w:r w:rsidR="00A12E0E">
        <w:rPr>
          <w:rFonts w:cstheme="minorHAnsi"/>
          <w:color w:val="404040" w:themeColor="text1" w:themeTint="BF"/>
        </w:rPr>
        <w:t xml:space="preserve"> interwencji, w </w:t>
      </w:r>
      <w:r>
        <w:rPr>
          <w:rFonts w:cstheme="minorHAnsi"/>
          <w:color w:val="404040" w:themeColor="text1" w:themeTint="BF"/>
        </w:rPr>
        <w:t>które wpisuje się gmina Boguchwała. Głównym celem jest „Odpowiedzialne i efektywne wykorzystanie zasobów endo- i egzogenicznych regionu, zape</w:t>
      </w:r>
      <w:r w:rsidR="00BF42CB">
        <w:rPr>
          <w:rFonts w:cstheme="minorHAnsi"/>
          <w:color w:val="404040" w:themeColor="text1" w:themeTint="BF"/>
        </w:rPr>
        <w:t>wniające trwały, zrównoważony i </w:t>
      </w:r>
      <w:r>
        <w:rPr>
          <w:rFonts w:cstheme="minorHAnsi"/>
          <w:color w:val="404040" w:themeColor="text1" w:themeTint="BF"/>
        </w:rPr>
        <w:t>terytorialnie równy rozwój gospodarczy oraz wysoką jakość życia mieszkańców województwa”.</w:t>
      </w:r>
    </w:p>
    <w:p w14:paraId="29335D7B" w14:textId="5E0039F5" w:rsidR="00ED5E95" w:rsidRDefault="00A12E0E" w:rsidP="00ED5E95">
      <w:pPr>
        <w:spacing w:after="0"/>
        <w:rPr>
          <w:rFonts w:cstheme="minorHAnsi"/>
          <w:color w:val="404040" w:themeColor="text1" w:themeTint="BF"/>
        </w:rPr>
      </w:pPr>
      <w:r>
        <w:rPr>
          <w:rFonts w:cstheme="minorHAnsi"/>
          <w:color w:val="404040" w:themeColor="text1" w:themeTint="BF"/>
        </w:rPr>
        <w:t>Obszary tematyczne wraz z celami głównymi i priorytetami wskazane w strategii Podkarpackie 2030 przedstawiono poniżej.</w:t>
      </w:r>
    </w:p>
    <w:p w14:paraId="6BD455BF" w14:textId="5B531130" w:rsidR="0081508F" w:rsidRDefault="0081508F" w:rsidP="00760CCF">
      <w:pPr>
        <w:pStyle w:val="Akapitzlist"/>
        <w:numPr>
          <w:ilvl w:val="0"/>
          <w:numId w:val="4"/>
        </w:numPr>
        <w:rPr>
          <w:rFonts w:cstheme="minorHAnsi"/>
          <w:color w:val="404040" w:themeColor="text1" w:themeTint="BF"/>
        </w:rPr>
      </w:pPr>
      <w:r w:rsidRPr="0081508F">
        <w:rPr>
          <w:rFonts w:cstheme="minorHAnsi"/>
          <w:color w:val="404040" w:themeColor="text1" w:themeTint="BF"/>
        </w:rPr>
        <w:t>Gospodarka i nauka – Wzmacnianie potencjału regionalnej gospodarki oraz zwiększanie udziału nauki i badań dla innowacyjnego i zrównoważonego rozwoju społeczno</w:t>
      </w:r>
      <w:r w:rsidR="00485E5E">
        <w:rPr>
          <w:rFonts w:cstheme="minorHAnsi"/>
          <w:color w:val="404040" w:themeColor="text1" w:themeTint="BF"/>
        </w:rPr>
        <w:t xml:space="preserve"> </w:t>
      </w:r>
      <w:r w:rsidRPr="0081508F">
        <w:rPr>
          <w:rFonts w:cstheme="minorHAnsi"/>
          <w:color w:val="404040" w:themeColor="text1" w:themeTint="BF"/>
        </w:rPr>
        <w:t>- gospodarczego województwa.</w:t>
      </w:r>
    </w:p>
    <w:p w14:paraId="3FD7C278" w14:textId="27E2F2C0" w:rsidR="0081508F" w:rsidRDefault="0081508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Nauka, badania i szkolnictwo wyższe wspierające gospodarkę.</w:t>
      </w:r>
    </w:p>
    <w:p w14:paraId="5DD0A1FB" w14:textId="688C97B1" w:rsidR="0081508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lastRenderedPageBreak/>
        <w:t xml:space="preserve"> </w:t>
      </w:r>
      <w:r w:rsidR="0081508F">
        <w:rPr>
          <w:rFonts w:cstheme="minorHAnsi"/>
          <w:color w:val="404040" w:themeColor="text1" w:themeTint="BF"/>
        </w:rPr>
        <w:t>Inteligentne specjalizacje województwa</w:t>
      </w:r>
      <w:r>
        <w:rPr>
          <w:rFonts w:cstheme="minorHAnsi"/>
          <w:color w:val="404040" w:themeColor="text1" w:themeTint="BF"/>
        </w:rPr>
        <w:t>.</w:t>
      </w:r>
    </w:p>
    <w:p w14:paraId="23DDA453" w14:textId="6106C5FE" w:rsidR="0081508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Konkurencyjność gospodarki poprzez innowacje i nowoczesne technologie.</w:t>
      </w:r>
    </w:p>
    <w:p w14:paraId="74A46014" w14:textId="4C8B604F" w:rsidR="008E63E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Gospodarka cyrkularna (gospodarka obiegu zamkniętego).</w:t>
      </w:r>
    </w:p>
    <w:p w14:paraId="6625A081" w14:textId="090047F8" w:rsidR="008E63EF" w:rsidRDefault="008E63EF" w:rsidP="00760CCF">
      <w:pPr>
        <w:pStyle w:val="Akapitzlist"/>
        <w:numPr>
          <w:ilvl w:val="0"/>
          <w:numId w:val="4"/>
        </w:numPr>
        <w:rPr>
          <w:rFonts w:cstheme="minorHAnsi"/>
          <w:color w:val="404040" w:themeColor="text1" w:themeTint="BF"/>
        </w:rPr>
      </w:pPr>
      <w:r>
        <w:rPr>
          <w:rFonts w:cstheme="minorHAnsi"/>
          <w:color w:val="404040" w:themeColor="text1" w:themeTint="BF"/>
        </w:rPr>
        <w:t xml:space="preserve"> Kapitał ludzki i społeczny – Wzmacnianie kapitału ludzkiego i społecznego jako podstawy umożliwiającej rozwój regionu oraz podnoszenie poziomu życia mieszkańców.</w:t>
      </w:r>
    </w:p>
    <w:p w14:paraId="7621BBB8" w14:textId="1BE3A212" w:rsidR="008E63E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Edukacja.</w:t>
      </w:r>
    </w:p>
    <w:p w14:paraId="13F57161" w14:textId="485EEE30" w:rsidR="008E63E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Regionalna polityka zdrowotna. </w:t>
      </w:r>
    </w:p>
    <w:p w14:paraId="6A7B17C6" w14:textId="7CE492F5" w:rsidR="008E63E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Kultura i dziedzictwo kulturowe.</w:t>
      </w:r>
    </w:p>
    <w:p w14:paraId="72027D4C" w14:textId="67E6B3F1" w:rsidR="008E63E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Rynek pracy.</w:t>
      </w:r>
    </w:p>
    <w:p w14:paraId="3151D7B6" w14:textId="5F143A8F" w:rsidR="008E63EF" w:rsidRDefault="00D80D28"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Społeczeństwo obywatelskie i</w:t>
      </w:r>
      <w:r w:rsidR="008E63EF">
        <w:rPr>
          <w:rFonts w:cstheme="minorHAnsi"/>
          <w:color w:val="404040" w:themeColor="text1" w:themeTint="BF"/>
        </w:rPr>
        <w:t xml:space="preserve"> kapitał społeczny.</w:t>
      </w:r>
    </w:p>
    <w:p w14:paraId="26F74EB7" w14:textId="161D18B5" w:rsidR="008E63E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Włączenie społeczne.</w:t>
      </w:r>
    </w:p>
    <w:p w14:paraId="5796DF34" w14:textId="256B568C" w:rsidR="008E63E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Aktywny styl życia i sport. </w:t>
      </w:r>
    </w:p>
    <w:p w14:paraId="79E370CD" w14:textId="6CBA313F" w:rsidR="008E63EF" w:rsidRDefault="008E63EF" w:rsidP="00760CCF">
      <w:pPr>
        <w:pStyle w:val="Akapitzlist"/>
        <w:numPr>
          <w:ilvl w:val="0"/>
          <w:numId w:val="4"/>
        </w:numPr>
        <w:rPr>
          <w:rFonts w:cstheme="minorHAnsi"/>
          <w:color w:val="404040" w:themeColor="text1" w:themeTint="BF"/>
        </w:rPr>
      </w:pPr>
      <w:r>
        <w:rPr>
          <w:rFonts w:cstheme="minorHAnsi"/>
          <w:color w:val="404040" w:themeColor="text1" w:themeTint="BF"/>
        </w:rPr>
        <w:t xml:space="preserve"> Infrastruktura dla zrównoważonego rozwoju i środowiska – Rozbudowa infrastruktury służącej rozwojowi oraz optymalizacja wykorzystania zasobów naturalnych i energii przy zachowaniu dbałości o stan środowiska przyrodniczego. </w:t>
      </w:r>
    </w:p>
    <w:p w14:paraId="416F7A78" w14:textId="6A44FC6A" w:rsidR="008E63E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Bezpieczeństwo energetyczne i OZE. </w:t>
      </w:r>
    </w:p>
    <w:p w14:paraId="55ECE8E7" w14:textId="0C005876" w:rsidR="008E63EF" w:rsidRDefault="008E63EF"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Rozwój infrastruktury transportowej oraz integracji międzygałęziowej transportu publicznego. </w:t>
      </w:r>
    </w:p>
    <w:p w14:paraId="2A092784" w14:textId="6C023EB7" w:rsidR="00ED1E28" w:rsidRDefault="00CA092D"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w:t>
      </w:r>
      <w:r w:rsidR="00ED1E28">
        <w:rPr>
          <w:rFonts w:cstheme="minorHAnsi"/>
          <w:color w:val="404040" w:themeColor="text1" w:themeTint="BF"/>
        </w:rPr>
        <w:t>Poprawa dostępności komunikacyjnej wewnątrz regionu oraz rozwój transportu publicznego.</w:t>
      </w:r>
    </w:p>
    <w:p w14:paraId="7FA8DBAC" w14:textId="47585F05" w:rsidR="008E63EF" w:rsidRDefault="00ED1E28"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Rozwój infrastruktury informacyjno-komunikacyjnej w regionie. </w:t>
      </w:r>
    </w:p>
    <w:p w14:paraId="0688C0C8" w14:textId="7207A31B" w:rsidR="00ED1E28" w:rsidRDefault="00ED1E28"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Rozwój infrastruktury służącej prowadzeniu działalności gospodarczej i turystyki. </w:t>
      </w:r>
    </w:p>
    <w:p w14:paraId="05ABA234" w14:textId="422C9E18" w:rsidR="008E63EF" w:rsidRDefault="00ED1E28"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Przeciwdziałanie i minimalizowanie skutków zagrożeń antropogenicznych.</w:t>
      </w:r>
    </w:p>
    <w:p w14:paraId="74BAED40" w14:textId="2D2CF1DC" w:rsidR="00ED1E28" w:rsidRDefault="00CA092D"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w:t>
      </w:r>
      <w:r w:rsidR="00ED1E28">
        <w:rPr>
          <w:rFonts w:cstheme="minorHAnsi"/>
          <w:color w:val="404040" w:themeColor="text1" w:themeTint="BF"/>
        </w:rPr>
        <w:t>Zapobieganie i minimalizowanie skutków zagrożeń antropogenicznych.</w:t>
      </w:r>
    </w:p>
    <w:p w14:paraId="58D974A5" w14:textId="312E3F9C" w:rsidR="00ED1E28" w:rsidRDefault="00CA092D"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w:t>
      </w:r>
      <w:r w:rsidR="00ED1E28">
        <w:rPr>
          <w:rFonts w:cstheme="minorHAnsi"/>
          <w:color w:val="404040" w:themeColor="text1" w:themeTint="BF"/>
        </w:rPr>
        <w:t>Zarządzanie zasobami dziedzictwa przyrodniczego, w tym ochrona i poprawianie stanu różnorodności biologicznej i krajobrazu.</w:t>
      </w:r>
    </w:p>
    <w:p w14:paraId="15AB2FDA" w14:textId="25F279EE" w:rsidR="00ED1E28" w:rsidRDefault="00ED1E28" w:rsidP="00760CCF">
      <w:pPr>
        <w:pStyle w:val="Akapitzlist"/>
        <w:numPr>
          <w:ilvl w:val="0"/>
          <w:numId w:val="4"/>
        </w:numPr>
        <w:rPr>
          <w:rFonts w:cstheme="minorHAnsi"/>
          <w:color w:val="404040" w:themeColor="text1" w:themeTint="BF"/>
        </w:rPr>
      </w:pPr>
      <w:r>
        <w:rPr>
          <w:rFonts w:cstheme="minorHAnsi"/>
          <w:color w:val="404040" w:themeColor="text1" w:themeTint="BF"/>
        </w:rPr>
        <w:t>Dostępność usług – Zwiększenie dostępu obywateli do usług publicznych</w:t>
      </w:r>
      <w:r w:rsidR="00D80D28">
        <w:rPr>
          <w:rFonts w:cstheme="minorHAnsi"/>
          <w:color w:val="404040" w:themeColor="text1" w:themeTint="BF"/>
        </w:rPr>
        <w:t xml:space="preserve"> i</w:t>
      </w:r>
      <w:r>
        <w:rPr>
          <w:rFonts w:cstheme="minorHAnsi"/>
          <w:color w:val="404040" w:themeColor="text1" w:themeTint="BF"/>
        </w:rPr>
        <w:t xml:space="preserve"> podniesienie standardu ich świadczenia dla poprawy jakości życia i wzmacniania procesów rozwojowych.</w:t>
      </w:r>
    </w:p>
    <w:p w14:paraId="3428C8D7" w14:textId="3BD4BE7B" w:rsidR="00ED1E28" w:rsidRDefault="00CA092D"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w:t>
      </w:r>
      <w:r w:rsidR="00ED1E28">
        <w:rPr>
          <w:rFonts w:cstheme="minorHAnsi"/>
          <w:color w:val="404040" w:themeColor="text1" w:themeTint="BF"/>
        </w:rPr>
        <w:t>Poprawa dostępności do usług publicznych poprzez wykorzystanie technologii informacyjno-komunikacyjn</w:t>
      </w:r>
      <w:r w:rsidR="00AF69D1">
        <w:rPr>
          <w:rFonts w:cstheme="minorHAnsi"/>
          <w:color w:val="404040" w:themeColor="text1" w:themeTint="BF"/>
        </w:rPr>
        <w:t>ych.</w:t>
      </w:r>
    </w:p>
    <w:p w14:paraId="5D399041" w14:textId="6B9C3EC9" w:rsidR="00AF69D1" w:rsidRDefault="00CA092D"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Planowanie przestrzenne wspierające aktywizację społeczności i aktywizacja obszarów zdegradowanych. </w:t>
      </w:r>
    </w:p>
    <w:p w14:paraId="64219782" w14:textId="4787E3F0" w:rsidR="00CA092D" w:rsidRDefault="00CA092D"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 Wsparcie instytucjonalne i poprawa bezpieczeństwa mieszkańców. </w:t>
      </w:r>
    </w:p>
    <w:p w14:paraId="15E32ED2" w14:textId="6D8AA51F" w:rsidR="00CA092D" w:rsidRDefault="00CA092D" w:rsidP="00760CCF">
      <w:pPr>
        <w:pStyle w:val="Akapitzlist"/>
        <w:numPr>
          <w:ilvl w:val="1"/>
          <w:numId w:val="4"/>
        </w:numPr>
        <w:rPr>
          <w:rFonts w:cstheme="minorHAnsi"/>
          <w:color w:val="404040" w:themeColor="text1" w:themeTint="BF"/>
        </w:rPr>
      </w:pPr>
      <w:r>
        <w:rPr>
          <w:rFonts w:cstheme="minorHAnsi"/>
          <w:color w:val="404040" w:themeColor="text1" w:themeTint="BF"/>
        </w:rPr>
        <w:t>Budowanie i rozwój partnerstwa dla rozwoju województwa.</w:t>
      </w:r>
    </w:p>
    <w:p w14:paraId="7BB518F0" w14:textId="723D7CBA" w:rsidR="00CA092D" w:rsidRDefault="00CA092D" w:rsidP="00760CCF">
      <w:pPr>
        <w:pStyle w:val="Akapitzlist"/>
        <w:numPr>
          <w:ilvl w:val="1"/>
          <w:numId w:val="4"/>
        </w:numPr>
        <w:rPr>
          <w:rFonts w:cstheme="minorHAnsi"/>
          <w:color w:val="404040" w:themeColor="text1" w:themeTint="BF"/>
        </w:rPr>
      </w:pPr>
      <w:r>
        <w:rPr>
          <w:rFonts w:cstheme="minorHAnsi"/>
          <w:color w:val="404040" w:themeColor="text1" w:themeTint="BF"/>
        </w:rPr>
        <w:t xml:space="preserve">Współpraca ponadregionalna i międzynarodowa. </w:t>
      </w:r>
    </w:p>
    <w:p w14:paraId="3BE6D4EC" w14:textId="315E5D56" w:rsidR="00CA092D" w:rsidRPr="00CA092D" w:rsidRDefault="00CA092D" w:rsidP="00CA092D">
      <w:pPr>
        <w:rPr>
          <w:rFonts w:cstheme="minorHAnsi"/>
          <w:color w:val="404040" w:themeColor="text1" w:themeTint="BF"/>
        </w:rPr>
      </w:pPr>
      <w:r>
        <w:rPr>
          <w:rFonts w:cstheme="minorHAnsi"/>
          <w:color w:val="404040" w:themeColor="text1" w:themeTint="BF"/>
        </w:rPr>
        <w:lastRenderedPageBreak/>
        <w:t xml:space="preserve">Strategia Rozwoju Gminy Boguchwała na lata 2022-2030 realizuje przepisy z ustawy z dnia 20 lipca 2017 r. Prawo Wodne </w:t>
      </w:r>
      <w:r w:rsidRPr="004402A2">
        <w:rPr>
          <w:rFonts w:ascii="Calibri" w:hAnsi="Calibri" w:cs="Calibri"/>
          <w:color w:val="404040"/>
        </w:rPr>
        <w:t xml:space="preserve">(Dz.U. z 2021 r., poz. </w:t>
      </w:r>
      <w:r w:rsidR="00D90362">
        <w:rPr>
          <w:rFonts w:ascii="Calibri" w:hAnsi="Calibri" w:cs="Calibri"/>
          <w:color w:val="404040"/>
        </w:rPr>
        <w:t>2233,2368, z 2022 r. poz. 88</w:t>
      </w:r>
      <w:r w:rsidR="00A110BF">
        <w:rPr>
          <w:rFonts w:ascii="Calibri" w:hAnsi="Calibri" w:cs="Calibri"/>
          <w:color w:val="404040"/>
        </w:rPr>
        <w:t>, 258</w:t>
      </w:r>
      <w:r w:rsidRPr="004402A2">
        <w:rPr>
          <w:rFonts w:ascii="Calibri" w:hAnsi="Calibri" w:cs="Calibri"/>
          <w:color w:val="404040"/>
        </w:rPr>
        <w:t>)</w:t>
      </w:r>
      <w:r>
        <w:rPr>
          <w:rFonts w:ascii="Calibri" w:hAnsi="Calibri" w:cs="Calibri"/>
          <w:color w:val="404040"/>
        </w:rPr>
        <w:t xml:space="preserve"> w szczególności </w:t>
      </w:r>
      <w:r w:rsidRPr="004402A2">
        <w:rPr>
          <w:rFonts w:ascii="Calibri" w:hAnsi="Calibri" w:cs="Calibri"/>
          <w:color w:val="404040"/>
        </w:rPr>
        <w:t>art. 326,</w:t>
      </w:r>
      <w:r>
        <w:rPr>
          <w:rFonts w:ascii="Calibri" w:hAnsi="Calibri" w:cs="Calibri"/>
          <w:color w:val="404040"/>
        </w:rPr>
        <w:t xml:space="preserve"> który wskazuje dokumenty, które powinno uwzględniać się w strategiach rozwoju gmin. Są to m.in. plany gospodarowania wodami na obszarach dorzeczy, plany zarządzania ryzykiem powodziowym czy plany przeciwdziałania skutkom suszy. </w:t>
      </w:r>
    </w:p>
    <w:p w14:paraId="535D60EB" w14:textId="0882C8C7" w:rsidR="00D44337" w:rsidRPr="00002593" w:rsidRDefault="00E948FE" w:rsidP="00230EC9">
      <w:pPr>
        <w:spacing w:after="0"/>
        <w:rPr>
          <w:rFonts w:cstheme="minorHAnsi"/>
          <w:b/>
          <w:color w:val="404040" w:themeColor="text1" w:themeTint="BF"/>
        </w:rPr>
      </w:pPr>
      <w:r w:rsidRPr="00846EA5">
        <w:rPr>
          <w:rFonts w:cstheme="minorHAnsi"/>
          <w:b/>
          <w:color w:val="189578"/>
        </w:rPr>
        <w:t>Plan gospodarowania wodami na obszarze dorzecza Wisły</w:t>
      </w:r>
    </w:p>
    <w:p w14:paraId="049E9217" w14:textId="337DF2A3" w:rsidR="00B52913" w:rsidRPr="00B52913" w:rsidRDefault="00B52913" w:rsidP="00B52913">
      <w:pPr>
        <w:rPr>
          <w:rFonts w:cstheme="minorHAnsi"/>
          <w:color w:val="404040" w:themeColor="text1" w:themeTint="BF"/>
        </w:rPr>
      </w:pPr>
      <w:r w:rsidRPr="00B52913">
        <w:rPr>
          <w:rFonts w:cstheme="minorHAnsi"/>
          <w:color w:val="404040" w:themeColor="text1" w:themeTint="BF"/>
        </w:rPr>
        <w:t xml:space="preserve">Gmina </w:t>
      </w:r>
      <w:r>
        <w:rPr>
          <w:rFonts w:cstheme="minorHAnsi"/>
          <w:color w:val="404040" w:themeColor="text1" w:themeTint="BF"/>
        </w:rPr>
        <w:t>Boguchwała</w:t>
      </w:r>
      <w:r w:rsidRPr="00B52913">
        <w:rPr>
          <w:rFonts w:cstheme="minorHAnsi"/>
          <w:color w:val="404040" w:themeColor="text1" w:themeTint="BF"/>
        </w:rPr>
        <w:t xml:space="preserve"> znajduje się na obszarze dorzecza Wisły, konkretniej w regionie wodnym Górnej-Wschodniej Wisły. W planie gospodarowania wodami, który jest jednym z podstawowych dokumentów planistycznych gospodarki wodnej, ustalane są cele środowiskowe dla poszczególnych części wód i obszarów chronionych. W sytuacji gdy jednolita część wód osiągnęła już pożądany stan, celem jest niepogorszenie tego stanu. W poniższej tabeli przedstawiono wykaz jednolitych części wód powierzchniowych (JCWP) i podziemnych (JCWPD) wraz z dedykowanymi im celami środowiskowymi, które zlokalizowane są na terenie gminy </w:t>
      </w:r>
      <w:r>
        <w:rPr>
          <w:rFonts w:cstheme="minorHAnsi"/>
          <w:color w:val="404040" w:themeColor="text1" w:themeTint="BF"/>
        </w:rPr>
        <w:t xml:space="preserve">Boguchwała. </w:t>
      </w:r>
    </w:p>
    <w:p w14:paraId="5165E8D9" w14:textId="77777777" w:rsidR="00B52913" w:rsidRDefault="00B52913" w:rsidP="00885487">
      <w:pPr>
        <w:pStyle w:val="Default"/>
        <w:spacing w:after="164" w:line="360" w:lineRule="auto"/>
        <w:jc w:val="both"/>
        <w:rPr>
          <w:rFonts w:asciiTheme="minorHAnsi" w:hAnsiTheme="minorHAnsi" w:cstheme="minorHAnsi"/>
          <w:color w:val="404040" w:themeColor="text1" w:themeTint="BF"/>
          <w:sz w:val="22"/>
          <w:szCs w:val="22"/>
        </w:rPr>
      </w:pPr>
    </w:p>
    <w:p w14:paraId="4DA2B3B5" w14:textId="77777777" w:rsidR="00B52913" w:rsidRPr="00002593" w:rsidRDefault="00B52913" w:rsidP="00885487">
      <w:pPr>
        <w:pStyle w:val="Default"/>
        <w:spacing w:after="164" w:line="360" w:lineRule="auto"/>
        <w:jc w:val="both"/>
        <w:rPr>
          <w:rFonts w:asciiTheme="minorHAnsi" w:hAnsiTheme="minorHAnsi" w:cstheme="minorHAnsi"/>
          <w:color w:val="404040" w:themeColor="text1" w:themeTint="BF"/>
          <w:sz w:val="22"/>
          <w:szCs w:val="22"/>
        </w:rPr>
        <w:sectPr w:rsidR="00B52913" w:rsidRPr="00002593" w:rsidSect="00641936">
          <w:headerReference w:type="even" r:id="rId12"/>
          <w:footerReference w:type="even" r:id="rId13"/>
          <w:pgSz w:w="11906" w:h="16838"/>
          <w:pgMar w:top="1417" w:right="1417" w:bottom="1417" w:left="1417" w:header="708" w:footer="708" w:gutter="0"/>
          <w:cols w:space="708"/>
          <w:docGrid w:linePitch="360"/>
        </w:sectPr>
      </w:pPr>
    </w:p>
    <w:p w14:paraId="71584210" w14:textId="219A4C1A" w:rsidR="00057FFD" w:rsidRPr="00002593" w:rsidRDefault="00057FFD" w:rsidP="00057FFD">
      <w:pPr>
        <w:pStyle w:val="Legenda"/>
        <w:keepNext/>
        <w:spacing w:after="0"/>
        <w:rPr>
          <w:rFonts w:cstheme="minorHAnsi"/>
          <w:color w:val="404040" w:themeColor="text1" w:themeTint="BF"/>
        </w:rPr>
      </w:pPr>
      <w:r w:rsidRPr="00002593">
        <w:rPr>
          <w:rFonts w:cstheme="minorHAnsi"/>
          <w:color w:val="404040" w:themeColor="text1" w:themeTint="BF"/>
        </w:rPr>
        <w:lastRenderedPageBreak/>
        <w:t xml:space="preserve">Tabela </w:t>
      </w:r>
      <w:r w:rsidR="00F63D7A" w:rsidRPr="00002593">
        <w:rPr>
          <w:rFonts w:cstheme="minorHAnsi"/>
          <w:noProof/>
          <w:color w:val="404040" w:themeColor="text1" w:themeTint="BF"/>
        </w:rPr>
        <w:fldChar w:fldCharType="begin"/>
      </w:r>
      <w:r w:rsidR="00F63D7A" w:rsidRPr="00002593">
        <w:rPr>
          <w:rFonts w:cstheme="minorHAnsi"/>
          <w:noProof/>
          <w:color w:val="404040" w:themeColor="text1" w:themeTint="BF"/>
        </w:rPr>
        <w:instrText xml:space="preserve"> SEQ Tabela \* ARABIC </w:instrText>
      </w:r>
      <w:r w:rsidR="00F63D7A" w:rsidRPr="00002593">
        <w:rPr>
          <w:rFonts w:cstheme="minorHAnsi"/>
          <w:noProof/>
          <w:color w:val="404040" w:themeColor="text1" w:themeTint="BF"/>
        </w:rPr>
        <w:fldChar w:fldCharType="separate"/>
      </w:r>
      <w:r w:rsidR="00465B2A">
        <w:rPr>
          <w:rFonts w:cstheme="minorHAnsi"/>
          <w:noProof/>
          <w:color w:val="404040" w:themeColor="text1" w:themeTint="BF"/>
        </w:rPr>
        <w:t>1</w:t>
      </w:r>
      <w:r w:rsidR="00F63D7A" w:rsidRPr="00002593">
        <w:rPr>
          <w:rFonts w:cstheme="minorHAnsi"/>
          <w:noProof/>
          <w:color w:val="404040" w:themeColor="text1" w:themeTint="BF"/>
        </w:rPr>
        <w:fldChar w:fldCharType="end"/>
      </w:r>
      <w:r w:rsidRPr="00002593">
        <w:rPr>
          <w:rFonts w:cstheme="minorHAnsi"/>
          <w:color w:val="404040" w:themeColor="text1" w:themeTint="BF"/>
        </w:rPr>
        <w:t xml:space="preserve"> Charakterystyka </w:t>
      </w:r>
      <w:r w:rsidR="00C501C8" w:rsidRPr="00002593">
        <w:rPr>
          <w:rFonts w:cstheme="minorHAnsi"/>
          <w:color w:val="404040" w:themeColor="text1" w:themeTint="BF"/>
        </w:rPr>
        <w:t>JCWP</w:t>
      </w:r>
      <w:r w:rsidRPr="00002593">
        <w:rPr>
          <w:rFonts w:cstheme="minorHAnsi"/>
          <w:color w:val="404040" w:themeColor="text1" w:themeTint="BF"/>
        </w:rPr>
        <w:t xml:space="preserve"> zlokalizowanych na terenie gminy </w:t>
      </w:r>
    </w:p>
    <w:tbl>
      <w:tblPr>
        <w:tblStyle w:val="Tabela-Siatka"/>
        <w:tblW w:w="13770"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1"/>
        <w:gridCol w:w="1853"/>
        <w:gridCol w:w="2410"/>
        <w:gridCol w:w="1750"/>
        <w:gridCol w:w="1074"/>
        <w:gridCol w:w="3129"/>
        <w:gridCol w:w="1843"/>
      </w:tblGrid>
      <w:tr w:rsidR="001C6703" w:rsidRPr="00002593" w14:paraId="295BAC4B" w14:textId="77777777" w:rsidTr="00925AAD">
        <w:trPr>
          <w:trHeight w:val="596"/>
        </w:trPr>
        <w:tc>
          <w:tcPr>
            <w:tcW w:w="17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4F8EF"/>
            <w:vAlign w:val="center"/>
          </w:tcPr>
          <w:p w14:paraId="61EB53E0" w14:textId="77777777" w:rsidR="001C6703" w:rsidRPr="00002593" w:rsidRDefault="001C6703" w:rsidP="00B064FA">
            <w:pPr>
              <w:pStyle w:val="Default"/>
              <w:jc w:val="center"/>
              <w:rPr>
                <w:rFonts w:asciiTheme="minorHAnsi" w:hAnsiTheme="minorHAnsi" w:cstheme="minorHAnsi"/>
                <w:color w:val="404040" w:themeColor="text1" w:themeTint="BF"/>
                <w:sz w:val="16"/>
                <w:szCs w:val="16"/>
              </w:rPr>
            </w:pPr>
            <w:r w:rsidRPr="00002593">
              <w:rPr>
                <w:rFonts w:asciiTheme="minorHAnsi" w:hAnsiTheme="minorHAnsi" w:cstheme="minorHAnsi"/>
                <w:color w:val="404040" w:themeColor="text1" w:themeTint="BF"/>
                <w:sz w:val="16"/>
                <w:szCs w:val="16"/>
              </w:rPr>
              <w:t>Kod JCWP</w:t>
            </w:r>
          </w:p>
        </w:tc>
        <w:tc>
          <w:tcPr>
            <w:tcW w:w="18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4F8EF"/>
            <w:vAlign w:val="center"/>
          </w:tcPr>
          <w:p w14:paraId="1BFDA027" w14:textId="77777777" w:rsidR="001C6703" w:rsidRPr="00002593" w:rsidRDefault="001C6703" w:rsidP="00B064FA">
            <w:pPr>
              <w:pStyle w:val="Default"/>
              <w:jc w:val="center"/>
              <w:rPr>
                <w:rFonts w:asciiTheme="minorHAnsi" w:hAnsiTheme="minorHAnsi" w:cstheme="minorHAnsi"/>
                <w:color w:val="404040" w:themeColor="text1" w:themeTint="BF"/>
                <w:sz w:val="16"/>
                <w:szCs w:val="16"/>
              </w:rPr>
            </w:pPr>
            <w:r w:rsidRPr="00002593">
              <w:rPr>
                <w:rFonts w:asciiTheme="minorHAnsi" w:hAnsiTheme="minorHAnsi" w:cstheme="minorHAnsi"/>
                <w:color w:val="404040" w:themeColor="text1" w:themeTint="BF"/>
                <w:sz w:val="16"/>
                <w:szCs w:val="16"/>
              </w:rPr>
              <w:t>Nazwa JCWP</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4F8EF"/>
            <w:vAlign w:val="center"/>
          </w:tcPr>
          <w:p w14:paraId="6BF5C198" w14:textId="77777777" w:rsidR="001C6703" w:rsidRPr="00002593" w:rsidRDefault="001C6703" w:rsidP="00B064FA">
            <w:pPr>
              <w:pStyle w:val="Default"/>
              <w:jc w:val="center"/>
              <w:rPr>
                <w:rFonts w:asciiTheme="minorHAnsi" w:hAnsiTheme="minorHAnsi" w:cstheme="minorHAnsi"/>
                <w:color w:val="404040" w:themeColor="text1" w:themeTint="BF"/>
                <w:sz w:val="16"/>
                <w:szCs w:val="16"/>
              </w:rPr>
            </w:pPr>
            <w:r w:rsidRPr="00002593">
              <w:rPr>
                <w:rFonts w:asciiTheme="minorHAnsi" w:hAnsiTheme="minorHAnsi" w:cstheme="minorHAnsi"/>
                <w:color w:val="404040" w:themeColor="text1" w:themeTint="BF"/>
                <w:sz w:val="16"/>
                <w:szCs w:val="16"/>
              </w:rPr>
              <w:t>Typologia JCW</w:t>
            </w:r>
          </w:p>
        </w:tc>
        <w:tc>
          <w:tcPr>
            <w:tcW w:w="17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4F8EF"/>
            <w:vAlign w:val="center"/>
          </w:tcPr>
          <w:p w14:paraId="4E10E4B8" w14:textId="77777777" w:rsidR="001C6703" w:rsidRPr="00002593" w:rsidRDefault="001C6703" w:rsidP="00B064FA">
            <w:pPr>
              <w:pStyle w:val="Default"/>
              <w:jc w:val="center"/>
              <w:rPr>
                <w:rFonts w:asciiTheme="minorHAnsi" w:hAnsiTheme="minorHAnsi" w:cstheme="minorHAnsi"/>
                <w:color w:val="404040" w:themeColor="text1" w:themeTint="BF"/>
                <w:sz w:val="16"/>
                <w:szCs w:val="16"/>
              </w:rPr>
            </w:pPr>
            <w:r w:rsidRPr="00002593">
              <w:rPr>
                <w:rFonts w:asciiTheme="minorHAnsi" w:hAnsiTheme="minorHAnsi" w:cstheme="minorHAnsi"/>
                <w:color w:val="404040" w:themeColor="text1" w:themeTint="BF"/>
                <w:sz w:val="16"/>
                <w:szCs w:val="16"/>
              </w:rPr>
              <w:t>Status</w:t>
            </w:r>
          </w:p>
        </w:tc>
        <w:tc>
          <w:tcPr>
            <w:tcW w:w="10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4F8EF"/>
            <w:vAlign w:val="center"/>
          </w:tcPr>
          <w:p w14:paraId="79235476" w14:textId="0F857C63" w:rsidR="001C6703" w:rsidRPr="00002593" w:rsidRDefault="001C6703" w:rsidP="00B064FA">
            <w:pPr>
              <w:pStyle w:val="Default"/>
              <w:jc w:val="center"/>
              <w:rPr>
                <w:rFonts w:asciiTheme="minorHAnsi" w:hAnsiTheme="minorHAnsi" w:cstheme="minorHAnsi"/>
                <w:color w:val="404040" w:themeColor="text1" w:themeTint="BF"/>
                <w:sz w:val="16"/>
                <w:szCs w:val="16"/>
              </w:rPr>
            </w:pPr>
            <w:r w:rsidRPr="00002593">
              <w:rPr>
                <w:rFonts w:asciiTheme="minorHAnsi" w:hAnsiTheme="minorHAnsi" w:cstheme="minorHAnsi"/>
                <w:color w:val="404040" w:themeColor="text1" w:themeTint="BF"/>
                <w:sz w:val="16"/>
                <w:szCs w:val="16"/>
              </w:rPr>
              <w:t>Stan ogólny</w:t>
            </w:r>
          </w:p>
        </w:tc>
        <w:tc>
          <w:tcPr>
            <w:tcW w:w="3129" w:type="dxa"/>
            <w:tcBorders>
              <w:top w:val="single" w:sz="4" w:space="0" w:color="FFFFFF" w:themeColor="background1"/>
              <w:left w:val="single" w:sz="4" w:space="0" w:color="FFFFFF" w:themeColor="background1"/>
              <w:right w:val="single" w:sz="4" w:space="0" w:color="FFFFFF" w:themeColor="background1"/>
            </w:tcBorders>
            <w:shd w:val="clear" w:color="auto" w:fill="D4F8EF"/>
            <w:vAlign w:val="center"/>
          </w:tcPr>
          <w:p w14:paraId="5A43A3CF" w14:textId="6879FE44" w:rsidR="001C6703" w:rsidRPr="00002593" w:rsidRDefault="001C6703" w:rsidP="00B064FA">
            <w:pPr>
              <w:pStyle w:val="Default"/>
              <w:jc w:val="center"/>
              <w:rPr>
                <w:rFonts w:asciiTheme="minorHAnsi" w:hAnsiTheme="minorHAnsi" w:cstheme="minorHAnsi"/>
                <w:color w:val="404040" w:themeColor="text1" w:themeTint="BF"/>
                <w:sz w:val="16"/>
                <w:szCs w:val="16"/>
              </w:rPr>
            </w:pPr>
            <w:r w:rsidRPr="00002593">
              <w:rPr>
                <w:rFonts w:asciiTheme="minorHAnsi" w:hAnsiTheme="minorHAnsi" w:cstheme="minorHAnsi"/>
                <w:color w:val="404040" w:themeColor="text1" w:themeTint="BF"/>
                <w:sz w:val="16"/>
                <w:szCs w:val="16"/>
              </w:rPr>
              <w:t>Stan lub potencjał ekologiczny</w:t>
            </w:r>
          </w:p>
        </w:tc>
        <w:tc>
          <w:tcPr>
            <w:tcW w:w="1843" w:type="dxa"/>
            <w:tcBorders>
              <w:top w:val="single" w:sz="4" w:space="0" w:color="FFFFFF" w:themeColor="background1"/>
              <w:left w:val="single" w:sz="4" w:space="0" w:color="FFFFFF" w:themeColor="background1"/>
              <w:right w:val="single" w:sz="4" w:space="0" w:color="FFFFFF" w:themeColor="background1"/>
            </w:tcBorders>
            <w:shd w:val="clear" w:color="auto" w:fill="D4F8EF"/>
            <w:vAlign w:val="center"/>
          </w:tcPr>
          <w:p w14:paraId="5B6C291A" w14:textId="6B7B33D1" w:rsidR="001C6703" w:rsidRPr="00002593" w:rsidRDefault="001C6703" w:rsidP="00B064FA">
            <w:pPr>
              <w:pStyle w:val="Default"/>
              <w:jc w:val="center"/>
              <w:rPr>
                <w:rFonts w:asciiTheme="minorHAnsi" w:hAnsiTheme="minorHAnsi" w:cstheme="minorHAnsi"/>
                <w:color w:val="404040" w:themeColor="text1" w:themeTint="BF"/>
                <w:sz w:val="16"/>
                <w:szCs w:val="16"/>
              </w:rPr>
            </w:pPr>
            <w:r w:rsidRPr="00002593">
              <w:rPr>
                <w:rFonts w:asciiTheme="minorHAnsi" w:hAnsiTheme="minorHAnsi" w:cstheme="minorHAnsi"/>
                <w:color w:val="404040" w:themeColor="text1" w:themeTint="BF"/>
                <w:sz w:val="16"/>
                <w:szCs w:val="16"/>
              </w:rPr>
              <w:t>Stan chemiczny</w:t>
            </w:r>
          </w:p>
        </w:tc>
      </w:tr>
      <w:tr w:rsidR="00257C2B" w:rsidRPr="00002593" w14:paraId="30F88C68" w14:textId="77777777" w:rsidTr="001C6703">
        <w:trPr>
          <w:trHeight w:val="20"/>
        </w:trPr>
        <w:tc>
          <w:tcPr>
            <w:tcW w:w="1711" w:type="dxa"/>
            <w:tcBorders>
              <w:bottom w:val="single" w:sz="4" w:space="0" w:color="808080" w:themeColor="background1" w:themeShade="80"/>
              <w:right w:val="single" w:sz="4" w:space="0" w:color="808080" w:themeColor="background1" w:themeShade="80"/>
            </w:tcBorders>
            <w:vAlign w:val="center"/>
          </w:tcPr>
          <w:p w14:paraId="689B4619" w14:textId="63337CB5"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RW20000226579</w:t>
            </w:r>
          </w:p>
        </w:tc>
        <w:tc>
          <w:tcPr>
            <w:tcW w:w="1853" w:type="dxa"/>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DD1F80" w14:textId="5B4D0A81"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zb. Rzeszów</w:t>
            </w:r>
          </w:p>
        </w:tc>
        <w:tc>
          <w:tcPr>
            <w:tcW w:w="2410" w:type="dxa"/>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0E32FC" w14:textId="17412F49" w:rsidR="00257C2B" w:rsidRPr="00002593" w:rsidRDefault="00257C2B" w:rsidP="00B064FA">
            <w:pPr>
              <w:pStyle w:val="Default"/>
              <w:jc w:val="center"/>
              <w:rPr>
                <w:rFonts w:asciiTheme="minorHAnsi" w:hAnsiTheme="minorHAnsi" w:cstheme="minorHAnsi"/>
                <w:color w:val="404040" w:themeColor="text1" w:themeTint="BF"/>
                <w:sz w:val="16"/>
                <w:szCs w:val="16"/>
              </w:rPr>
            </w:pPr>
            <w:r>
              <w:rPr>
                <w:rFonts w:asciiTheme="minorHAnsi" w:hAnsiTheme="minorHAnsi" w:cstheme="minorHAnsi"/>
                <w:color w:val="404040" w:themeColor="text1" w:themeTint="BF"/>
                <w:sz w:val="16"/>
                <w:szCs w:val="16"/>
              </w:rPr>
              <w:t>zbiornik zaporowy</w:t>
            </w:r>
          </w:p>
        </w:tc>
        <w:tc>
          <w:tcPr>
            <w:tcW w:w="1750" w:type="dxa"/>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3180B7" w14:textId="3137B711" w:rsidR="00257C2B" w:rsidRPr="00002593" w:rsidRDefault="00257C2B" w:rsidP="00EC6B9B">
            <w:pPr>
              <w:pStyle w:val="Default"/>
              <w:jc w:val="center"/>
              <w:rPr>
                <w:rFonts w:asciiTheme="minorHAnsi" w:hAnsiTheme="minorHAnsi" w:cstheme="minorHAnsi"/>
                <w:color w:val="404040" w:themeColor="text1" w:themeTint="BF"/>
                <w:sz w:val="16"/>
                <w:szCs w:val="16"/>
              </w:rPr>
            </w:pPr>
            <w:r>
              <w:rPr>
                <w:rFonts w:asciiTheme="minorHAnsi" w:hAnsiTheme="minorHAnsi" w:cstheme="minorHAnsi"/>
                <w:color w:val="404040" w:themeColor="text1" w:themeTint="BF"/>
                <w:sz w:val="16"/>
                <w:szCs w:val="16"/>
              </w:rPr>
              <w:t>Silnie zmieniona część wód</w:t>
            </w:r>
          </w:p>
        </w:tc>
        <w:tc>
          <w:tcPr>
            <w:tcW w:w="1074" w:type="dxa"/>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23DA67" w14:textId="21FDCECE"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Zły</w:t>
            </w:r>
          </w:p>
        </w:tc>
        <w:tc>
          <w:tcPr>
            <w:tcW w:w="3129" w:type="dxa"/>
            <w:tcBorders>
              <w:top w:val="single" w:sz="4" w:space="0" w:color="FFFFFF" w:themeColor="background1"/>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97E66CC" w14:textId="52635B6D"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Umiarkowany potencjał ekologiczny</w:t>
            </w:r>
          </w:p>
        </w:tc>
        <w:tc>
          <w:tcPr>
            <w:tcW w:w="1843" w:type="dxa"/>
            <w:tcBorders>
              <w:top w:val="single" w:sz="4" w:space="0" w:color="FFFFFF" w:themeColor="background1"/>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3AA7F5" w14:textId="185FABA9"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Poniżej dobrego</w:t>
            </w:r>
          </w:p>
        </w:tc>
      </w:tr>
      <w:tr w:rsidR="00257C2B" w:rsidRPr="00002593" w14:paraId="6B75856C" w14:textId="77777777" w:rsidTr="001C6703">
        <w:trPr>
          <w:trHeight w:val="20"/>
        </w:trPr>
        <w:tc>
          <w:tcPr>
            <w:tcW w:w="171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2F4733" w14:textId="035B2CAE"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RW200015226559</w:t>
            </w:r>
          </w:p>
        </w:tc>
        <w:tc>
          <w:tcPr>
            <w:tcW w:w="18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CB4C11" w14:textId="4F2818A6"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Wisłok od Stobnicy do zb.Rzeszów</w:t>
            </w:r>
          </w:p>
        </w:tc>
        <w:tc>
          <w:tcPr>
            <w:tcW w:w="24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31E82B" w14:textId="5CCEF9E0"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B52913">
              <w:rPr>
                <w:rFonts w:asciiTheme="minorHAnsi" w:hAnsiTheme="minorHAnsi" w:cstheme="minorHAnsi"/>
                <w:color w:val="404040" w:themeColor="text1" w:themeTint="BF"/>
                <w:sz w:val="16"/>
                <w:szCs w:val="16"/>
              </w:rPr>
              <w:t>Średnia rzeka wyżynna – wschodnia</w:t>
            </w:r>
          </w:p>
        </w:tc>
        <w:tc>
          <w:tcPr>
            <w:tcW w:w="17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1A471BE" w14:textId="13D54B86" w:rsidR="00257C2B" w:rsidRPr="00002593" w:rsidRDefault="00257C2B" w:rsidP="00B064FA">
            <w:pPr>
              <w:spacing w:line="240" w:lineRule="auto"/>
              <w:jc w:val="center"/>
              <w:rPr>
                <w:rFonts w:cstheme="minorHAnsi"/>
                <w:color w:val="404040" w:themeColor="text1" w:themeTint="BF"/>
                <w:sz w:val="16"/>
                <w:szCs w:val="16"/>
              </w:rPr>
            </w:pPr>
            <w:r w:rsidRPr="00EB5DC5">
              <w:rPr>
                <w:rFonts w:cstheme="minorHAnsi"/>
                <w:color w:val="404040" w:themeColor="text1" w:themeTint="BF"/>
                <w:sz w:val="16"/>
                <w:szCs w:val="16"/>
              </w:rPr>
              <w:t>Silnie zmieniona część wód</w:t>
            </w:r>
          </w:p>
        </w:tc>
        <w:tc>
          <w:tcPr>
            <w:tcW w:w="10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AC61BC" w14:textId="3E26A4DF"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Zły</w:t>
            </w:r>
          </w:p>
        </w:tc>
        <w:tc>
          <w:tcPr>
            <w:tcW w:w="3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2E4FB9" w14:textId="3FC47AF0" w:rsidR="00257C2B" w:rsidRPr="00002593" w:rsidRDefault="00257C2B" w:rsidP="00885487">
            <w:pPr>
              <w:pStyle w:val="Default"/>
              <w:jc w:val="center"/>
              <w:rPr>
                <w:rFonts w:asciiTheme="minorHAnsi" w:hAnsiTheme="minorHAnsi" w:cstheme="minorHAnsi"/>
                <w:color w:val="404040" w:themeColor="text1" w:themeTint="BF"/>
                <w:sz w:val="16"/>
                <w:szCs w:val="16"/>
              </w:rPr>
            </w:pPr>
            <w:r w:rsidRPr="00EB5DC5">
              <w:rPr>
                <w:rFonts w:asciiTheme="minorHAnsi" w:hAnsiTheme="minorHAnsi" w:cstheme="minorHAnsi"/>
                <w:color w:val="404040" w:themeColor="text1" w:themeTint="BF"/>
                <w:sz w:val="16"/>
                <w:szCs w:val="16"/>
              </w:rPr>
              <w:t>Umiarkowany potencjał ekologiczny</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B551A8" w14:textId="61AF637F" w:rsidR="00257C2B" w:rsidRPr="00002593" w:rsidRDefault="00257C2B" w:rsidP="00B064FA">
            <w:pPr>
              <w:spacing w:line="240" w:lineRule="auto"/>
              <w:jc w:val="center"/>
              <w:rPr>
                <w:rFonts w:cstheme="minorHAnsi"/>
                <w:color w:val="404040" w:themeColor="text1" w:themeTint="BF"/>
                <w:sz w:val="16"/>
                <w:szCs w:val="16"/>
              </w:rPr>
            </w:pPr>
            <w:r w:rsidRPr="00EB5DC5">
              <w:rPr>
                <w:rFonts w:cstheme="minorHAnsi"/>
                <w:color w:val="404040" w:themeColor="text1" w:themeTint="BF"/>
                <w:sz w:val="16"/>
                <w:szCs w:val="16"/>
              </w:rPr>
              <w:t>Poniżej dobrego</w:t>
            </w:r>
          </w:p>
        </w:tc>
      </w:tr>
      <w:tr w:rsidR="00257C2B" w:rsidRPr="00002593" w14:paraId="15B6EC0E" w14:textId="77777777" w:rsidTr="001C6703">
        <w:trPr>
          <w:trHeight w:val="20"/>
        </w:trPr>
        <w:tc>
          <w:tcPr>
            <w:tcW w:w="171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8C6924" w14:textId="27E18548"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RW200019226739</w:t>
            </w:r>
          </w:p>
        </w:tc>
        <w:tc>
          <w:tcPr>
            <w:tcW w:w="18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AA39A9" w14:textId="5D40875A"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Wisłok od Zb. Rzeszów do Starego Wisłoka</w:t>
            </w:r>
          </w:p>
        </w:tc>
        <w:tc>
          <w:tcPr>
            <w:tcW w:w="24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472C8FB" w14:textId="526773E0"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B52913">
              <w:rPr>
                <w:rFonts w:asciiTheme="minorHAnsi" w:hAnsiTheme="minorHAnsi" w:cstheme="minorHAnsi"/>
                <w:color w:val="404040" w:themeColor="text1" w:themeTint="BF"/>
                <w:sz w:val="16"/>
                <w:szCs w:val="16"/>
              </w:rPr>
              <w:t>Rzeka nizinna piaszczysto-gliniasta</w:t>
            </w:r>
          </w:p>
        </w:tc>
        <w:tc>
          <w:tcPr>
            <w:tcW w:w="17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95350D" w14:textId="3F72A921" w:rsidR="00257C2B" w:rsidRPr="00002593" w:rsidRDefault="00257C2B" w:rsidP="00B064FA">
            <w:pPr>
              <w:spacing w:line="240" w:lineRule="auto"/>
              <w:jc w:val="center"/>
              <w:rPr>
                <w:rFonts w:cstheme="minorHAnsi"/>
                <w:color w:val="404040" w:themeColor="text1" w:themeTint="BF"/>
                <w:sz w:val="16"/>
                <w:szCs w:val="16"/>
              </w:rPr>
            </w:pPr>
            <w:r w:rsidRPr="00EB5DC5">
              <w:rPr>
                <w:rFonts w:cstheme="minorHAnsi"/>
                <w:color w:val="404040" w:themeColor="text1" w:themeTint="BF"/>
                <w:sz w:val="16"/>
                <w:szCs w:val="16"/>
              </w:rPr>
              <w:t>Silnie zmieniona część wód</w:t>
            </w:r>
          </w:p>
        </w:tc>
        <w:tc>
          <w:tcPr>
            <w:tcW w:w="10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12114D4" w14:textId="510AA948"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Zły</w:t>
            </w:r>
          </w:p>
        </w:tc>
        <w:tc>
          <w:tcPr>
            <w:tcW w:w="3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D28F271" w14:textId="00F08BBA" w:rsidR="00257C2B" w:rsidRPr="00002593" w:rsidRDefault="00257C2B" w:rsidP="001315A9">
            <w:pPr>
              <w:pStyle w:val="Default"/>
              <w:jc w:val="center"/>
              <w:rPr>
                <w:rFonts w:asciiTheme="minorHAnsi" w:hAnsiTheme="minorHAnsi" w:cstheme="minorHAnsi"/>
                <w:color w:val="404040" w:themeColor="text1" w:themeTint="BF"/>
                <w:sz w:val="16"/>
                <w:szCs w:val="16"/>
              </w:rPr>
            </w:pPr>
            <w:r w:rsidRPr="00EB5DC5">
              <w:rPr>
                <w:rFonts w:asciiTheme="minorHAnsi" w:hAnsiTheme="minorHAnsi" w:cstheme="minorHAnsi"/>
                <w:color w:val="404040" w:themeColor="text1" w:themeTint="BF"/>
                <w:sz w:val="16"/>
                <w:szCs w:val="16"/>
              </w:rPr>
              <w:t>Umiarkowany potencjał ekologiczny</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E9A255" w14:textId="7B842329" w:rsidR="00257C2B" w:rsidRPr="00002593" w:rsidRDefault="00F30C98" w:rsidP="00B064FA">
            <w:pPr>
              <w:spacing w:line="240" w:lineRule="auto"/>
              <w:jc w:val="center"/>
              <w:rPr>
                <w:rFonts w:cstheme="minorHAnsi"/>
                <w:color w:val="404040" w:themeColor="text1" w:themeTint="BF"/>
                <w:sz w:val="16"/>
                <w:szCs w:val="16"/>
              </w:rPr>
            </w:pPr>
            <w:r w:rsidRPr="00EB5DC5">
              <w:rPr>
                <w:rFonts w:cstheme="minorHAnsi"/>
                <w:color w:val="404040" w:themeColor="text1" w:themeTint="BF"/>
                <w:sz w:val="16"/>
                <w:szCs w:val="16"/>
              </w:rPr>
              <w:t>Poniżej dobrego</w:t>
            </w:r>
          </w:p>
        </w:tc>
      </w:tr>
      <w:tr w:rsidR="00257C2B" w:rsidRPr="00002593" w14:paraId="1F0E5F7D" w14:textId="77777777" w:rsidTr="001C6703">
        <w:trPr>
          <w:trHeight w:val="20"/>
        </w:trPr>
        <w:tc>
          <w:tcPr>
            <w:tcW w:w="171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8A9D3E" w14:textId="56EC5605"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RW20006218869</w:t>
            </w:r>
          </w:p>
        </w:tc>
        <w:tc>
          <w:tcPr>
            <w:tcW w:w="18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1BF2A4A" w14:textId="040D9584"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Bystrzyca (bez Budzisza)</w:t>
            </w:r>
          </w:p>
        </w:tc>
        <w:tc>
          <w:tcPr>
            <w:tcW w:w="24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DC63FC3" w14:textId="7D1C75D3"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B52913">
              <w:rPr>
                <w:rFonts w:asciiTheme="minorHAnsi" w:hAnsiTheme="minorHAnsi" w:cstheme="minorHAnsi"/>
                <w:color w:val="404040" w:themeColor="text1" w:themeTint="BF"/>
                <w:sz w:val="16"/>
                <w:szCs w:val="16"/>
              </w:rPr>
              <w:t>Potok wyżynny węglanowy z substratem drobnoziarnistym na lessach i lessopodobnych</w:t>
            </w:r>
          </w:p>
        </w:tc>
        <w:tc>
          <w:tcPr>
            <w:tcW w:w="17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88DE61" w14:textId="376B94B8" w:rsidR="00257C2B" w:rsidRPr="00002593" w:rsidRDefault="00257C2B" w:rsidP="001315A9">
            <w:pPr>
              <w:pStyle w:val="Default"/>
              <w:jc w:val="center"/>
              <w:rPr>
                <w:rFonts w:asciiTheme="minorHAnsi" w:hAnsiTheme="minorHAnsi" w:cstheme="minorHAnsi"/>
                <w:color w:val="404040" w:themeColor="text1" w:themeTint="BF"/>
                <w:sz w:val="16"/>
                <w:szCs w:val="16"/>
              </w:rPr>
            </w:pPr>
            <w:r w:rsidRPr="00F217BD">
              <w:rPr>
                <w:rFonts w:asciiTheme="minorHAnsi" w:hAnsiTheme="minorHAnsi" w:cstheme="minorHAnsi"/>
                <w:color w:val="404040" w:themeColor="text1" w:themeTint="BF"/>
                <w:sz w:val="16"/>
                <w:szCs w:val="16"/>
              </w:rPr>
              <w:t>Silnie zmieniona część wód</w:t>
            </w:r>
          </w:p>
        </w:tc>
        <w:tc>
          <w:tcPr>
            <w:tcW w:w="10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C7EE1B" w14:textId="03617A6D"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Zły</w:t>
            </w:r>
          </w:p>
        </w:tc>
        <w:tc>
          <w:tcPr>
            <w:tcW w:w="3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06447F" w14:textId="0F4ADE2C"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Słaby potencjał ekologiczny</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7E88F1" w14:textId="6C0E545D" w:rsidR="00257C2B" w:rsidRPr="00002593" w:rsidRDefault="00F30C98"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w:t>
            </w:r>
          </w:p>
        </w:tc>
      </w:tr>
      <w:tr w:rsidR="00257C2B" w:rsidRPr="00002593" w14:paraId="007D3469" w14:textId="77777777" w:rsidTr="001C6703">
        <w:trPr>
          <w:trHeight w:val="20"/>
        </w:trPr>
        <w:tc>
          <w:tcPr>
            <w:tcW w:w="171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71F2CA" w14:textId="4BD99650"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RW20006226556</w:t>
            </w:r>
          </w:p>
        </w:tc>
        <w:tc>
          <w:tcPr>
            <w:tcW w:w="18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F7BE195" w14:textId="7BBFDD64"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Mogielnica</w:t>
            </w:r>
          </w:p>
        </w:tc>
        <w:tc>
          <w:tcPr>
            <w:tcW w:w="24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E8A05CB" w14:textId="20DDD9C3" w:rsidR="00257C2B" w:rsidRPr="00002593" w:rsidRDefault="00257C2B" w:rsidP="002F2CCD">
            <w:pPr>
              <w:pStyle w:val="Default"/>
              <w:jc w:val="center"/>
              <w:rPr>
                <w:rFonts w:asciiTheme="minorHAnsi" w:hAnsiTheme="minorHAnsi" w:cstheme="minorHAnsi"/>
                <w:color w:val="404040" w:themeColor="text1" w:themeTint="BF"/>
                <w:sz w:val="16"/>
                <w:szCs w:val="16"/>
              </w:rPr>
            </w:pPr>
            <w:r w:rsidRPr="00B52913">
              <w:rPr>
                <w:rFonts w:asciiTheme="minorHAnsi" w:hAnsiTheme="minorHAnsi" w:cstheme="minorHAnsi"/>
                <w:color w:val="404040" w:themeColor="text1" w:themeTint="BF"/>
                <w:sz w:val="16"/>
                <w:szCs w:val="16"/>
              </w:rPr>
              <w:t>Potok wyżynny węglanowy z substratem drobnoziarnistym na lessach i lessopodobnych</w:t>
            </w:r>
          </w:p>
        </w:tc>
        <w:tc>
          <w:tcPr>
            <w:tcW w:w="17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0D0F8B" w14:textId="37B963C8"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Naturalna</w:t>
            </w:r>
            <w:r w:rsidR="007A6F38">
              <w:rPr>
                <w:rFonts w:cstheme="minorHAnsi"/>
                <w:color w:val="404040" w:themeColor="text1" w:themeTint="BF"/>
                <w:sz w:val="16"/>
                <w:szCs w:val="16"/>
              </w:rPr>
              <w:t xml:space="preserve"> część wód</w:t>
            </w:r>
          </w:p>
        </w:tc>
        <w:tc>
          <w:tcPr>
            <w:tcW w:w="10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1A1652" w14:textId="4E22C44A"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Zły</w:t>
            </w:r>
          </w:p>
        </w:tc>
        <w:tc>
          <w:tcPr>
            <w:tcW w:w="3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3D724EC" w14:textId="12A6C587" w:rsidR="00257C2B" w:rsidRPr="00002593" w:rsidRDefault="00257C2B" w:rsidP="0008020D">
            <w:pPr>
              <w:pStyle w:val="Default"/>
              <w:jc w:val="center"/>
              <w:rPr>
                <w:rFonts w:asciiTheme="minorHAnsi" w:hAnsiTheme="minorHAnsi" w:cstheme="minorHAnsi"/>
                <w:color w:val="404040" w:themeColor="text1" w:themeTint="BF"/>
                <w:sz w:val="16"/>
                <w:szCs w:val="16"/>
              </w:rPr>
            </w:pPr>
            <w:r>
              <w:rPr>
                <w:rFonts w:asciiTheme="minorHAnsi" w:hAnsiTheme="minorHAnsi" w:cstheme="minorHAnsi"/>
                <w:color w:val="404040" w:themeColor="text1" w:themeTint="BF"/>
                <w:sz w:val="16"/>
                <w:szCs w:val="16"/>
              </w:rPr>
              <w:t>Słaby stan ekologiczny</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B06979" w14:textId="091E7514" w:rsidR="00257C2B" w:rsidRPr="00002593" w:rsidRDefault="00F30C98"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w:t>
            </w:r>
          </w:p>
        </w:tc>
      </w:tr>
      <w:tr w:rsidR="00257C2B" w:rsidRPr="00002593" w14:paraId="5E317FD4" w14:textId="77777777" w:rsidTr="001C6703">
        <w:trPr>
          <w:trHeight w:val="20"/>
        </w:trPr>
        <w:tc>
          <w:tcPr>
            <w:tcW w:w="171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506228" w14:textId="52E80CEF"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RW200062265589</w:t>
            </w:r>
          </w:p>
        </w:tc>
        <w:tc>
          <w:tcPr>
            <w:tcW w:w="18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D27358" w14:textId="40126023"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Lubcza</w:t>
            </w:r>
          </w:p>
        </w:tc>
        <w:tc>
          <w:tcPr>
            <w:tcW w:w="24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9FE1F7" w14:textId="31F3A443" w:rsidR="00257C2B" w:rsidRPr="00002593" w:rsidRDefault="00257C2B" w:rsidP="00383509">
            <w:pPr>
              <w:pStyle w:val="Default"/>
              <w:jc w:val="center"/>
              <w:rPr>
                <w:rFonts w:asciiTheme="minorHAnsi" w:hAnsiTheme="minorHAnsi" w:cstheme="minorHAnsi"/>
                <w:color w:val="404040" w:themeColor="text1" w:themeTint="BF"/>
                <w:sz w:val="16"/>
                <w:szCs w:val="16"/>
              </w:rPr>
            </w:pPr>
            <w:r w:rsidRPr="00B52913">
              <w:rPr>
                <w:rFonts w:asciiTheme="minorHAnsi" w:hAnsiTheme="minorHAnsi" w:cstheme="minorHAnsi"/>
                <w:color w:val="404040" w:themeColor="text1" w:themeTint="BF"/>
                <w:sz w:val="16"/>
                <w:szCs w:val="16"/>
              </w:rPr>
              <w:t>Potok wyżynny węglanowy z substratem drobnoziarnistym na lessach i lessopodobnych</w:t>
            </w:r>
          </w:p>
        </w:tc>
        <w:tc>
          <w:tcPr>
            <w:tcW w:w="17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ACA941" w14:textId="41B13B0D" w:rsidR="00257C2B" w:rsidRPr="00002593" w:rsidRDefault="00257C2B" w:rsidP="00B064FA">
            <w:pPr>
              <w:spacing w:line="240" w:lineRule="auto"/>
              <w:jc w:val="center"/>
              <w:rPr>
                <w:rFonts w:cstheme="minorHAnsi"/>
                <w:color w:val="404040" w:themeColor="text1" w:themeTint="BF"/>
                <w:sz w:val="16"/>
                <w:szCs w:val="16"/>
              </w:rPr>
            </w:pPr>
            <w:r w:rsidRPr="00FC2784">
              <w:rPr>
                <w:rFonts w:cstheme="minorHAnsi"/>
                <w:color w:val="404040" w:themeColor="text1" w:themeTint="BF"/>
                <w:sz w:val="16"/>
                <w:szCs w:val="16"/>
              </w:rPr>
              <w:t>Silnie zmieniona część wód</w:t>
            </w:r>
          </w:p>
        </w:tc>
        <w:tc>
          <w:tcPr>
            <w:tcW w:w="10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E60B5E" w14:textId="03F22CCF"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Zły</w:t>
            </w:r>
          </w:p>
        </w:tc>
        <w:tc>
          <w:tcPr>
            <w:tcW w:w="3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4EC614" w14:textId="0C1A9AF5" w:rsidR="00257C2B" w:rsidRPr="00002593" w:rsidRDefault="00257C2B" w:rsidP="001315A9">
            <w:pPr>
              <w:pStyle w:val="Default"/>
              <w:jc w:val="center"/>
              <w:rPr>
                <w:rFonts w:asciiTheme="minorHAnsi" w:hAnsiTheme="minorHAnsi" w:cstheme="minorHAnsi"/>
                <w:color w:val="404040" w:themeColor="text1" w:themeTint="BF"/>
                <w:sz w:val="16"/>
                <w:szCs w:val="16"/>
              </w:rPr>
            </w:pPr>
            <w:r>
              <w:rPr>
                <w:rFonts w:asciiTheme="minorHAnsi" w:hAnsiTheme="minorHAnsi" w:cstheme="minorHAnsi"/>
                <w:color w:val="404040" w:themeColor="text1" w:themeTint="BF"/>
                <w:sz w:val="16"/>
                <w:szCs w:val="16"/>
              </w:rPr>
              <w:t>Słaby potencjał ekologiczny</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711B833" w14:textId="36993A6B" w:rsidR="00257C2B" w:rsidRPr="00002593" w:rsidRDefault="00F30C98"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w:t>
            </w:r>
          </w:p>
        </w:tc>
      </w:tr>
      <w:tr w:rsidR="00257C2B" w:rsidRPr="00002593" w14:paraId="3CEED4FD" w14:textId="77777777" w:rsidTr="001C6703">
        <w:trPr>
          <w:trHeight w:val="20"/>
        </w:trPr>
        <w:tc>
          <w:tcPr>
            <w:tcW w:w="171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C01DEC7" w14:textId="6A8D572C"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RW20006226596</w:t>
            </w:r>
          </w:p>
        </w:tc>
        <w:tc>
          <w:tcPr>
            <w:tcW w:w="18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CC4E4F" w14:textId="426C8806" w:rsidR="00257C2B" w:rsidRPr="00002593" w:rsidRDefault="00257C2B" w:rsidP="00B064FA">
            <w:pPr>
              <w:pStyle w:val="Default"/>
              <w:jc w:val="center"/>
              <w:rPr>
                <w:rFonts w:asciiTheme="minorHAnsi" w:hAnsiTheme="minorHAnsi" w:cstheme="minorHAnsi"/>
                <w:color w:val="404040" w:themeColor="text1" w:themeTint="BF"/>
                <w:sz w:val="16"/>
                <w:szCs w:val="16"/>
              </w:rPr>
            </w:pPr>
            <w:r w:rsidRPr="00A0313C">
              <w:rPr>
                <w:rFonts w:asciiTheme="minorHAnsi" w:hAnsiTheme="minorHAnsi" w:cstheme="minorHAnsi"/>
                <w:color w:val="404040" w:themeColor="text1" w:themeTint="BF"/>
                <w:sz w:val="16"/>
                <w:szCs w:val="16"/>
              </w:rPr>
              <w:t>Przyrwa</w:t>
            </w:r>
          </w:p>
        </w:tc>
        <w:tc>
          <w:tcPr>
            <w:tcW w:w="24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E51A9E" w14:textId="49B6AFC0" w:rsidR="00257C2B" w:rsidRPr="00002593" w:rsidRDefault="00257C2B" w:rsidP="002F2CCD">
            <w:pPr>
              <w:pStyle w:val="Default"/>
              <w:jc w:val="center"/>
              <w:rPr>
                <w:rFonts w:asciiTheme="minorHAnsi" w:hAnsiTheme="minorHAnsi" w:cstheme="minorHAnsi"/>
                <w:color w:val="404040" w:themeColor="text1" w:themeTint="BF"/>
                <w:sz w:val="16"/>
                <w:szCs w:val="16"/>
              </w:rPr>
            </w:pPr>
            <w:r w:rsidRPr="00B52913">
              <w:rPr>
                <w:rFonts w:asciiTheme="minorHAnsi" w:hAnsiTheme="minorHAnsi" w:cstheme="minorHAnsi"/>
                <w:color w:val="404040" w:themeColor="text1" w:themeTint="BF"/>
                <w:sz w:val="16"/>
                <w:szCs w:val="16"/>
              </w:rPr>
              <w:t>Potok wyżynny węglanowy z substratem drobnoziarnistym na lessach i lessopodobnych</w:t>
            </w:r>
          </w:p>
        </w:tc>
        <w:tc>
          <w:tcPr>
            <w:tcW w:w="17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3B0B26" w14:textId="519BC37C" w:rsidR="00257C2B" w:rsidRPr="00002593" w:rsidRDefault="00257C2B" w:rsidP="001315A9">
            <w:pPr>
              <w:pStyle w:val="Default"/>
              <w:jc w:val="center"/>
              <w:rPr>
                <w:rFonts w:asciiTheme="minorHAnsi" w:hAnsiTheme="minorHAnsi" w:cstheme="minorHAnsi"/>
                <w:color w:val="404040" w:themeColor="text1" w:themeTint="BF"/>
                <w:sz w:val="16"/>
                <w:szCs w:val="16"/>
              </w:rPr>
            </w:pPr>
            <w:r w:rsidRPr="00FC2784">
              <w:rPr>
                <w:rFonts w:asciiTheme="minorHAnsi" w:hAnsiTheme="minorHAnsi" w:cstheme="minorHAnsi"/>
                <w:color w:val="404040" w:themeColor="text1" w:themeTint="BF"/>
                <w:sz w:val="16"/>
                <w:szCs w:val="16"/>
              </w:rPr>
              <w:t>Silnie zmieniona część wód</w:t>
            </w:r>
          </w:p>
        </w:tc>
        <w:tc>
          <w:tcPr>
            <w:tcW w:w="10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276BEC" w14:textId="2D44B14D" w:rsidR="00257C2B" w:rsidRPr="00002593" w:rsidRDefault="00257C2B"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Zły</w:t>
            </w:r>
          </w:p>
        </w:tc>
        <w:tc>
          <w:tcPr>
            <w:tcW w:w="3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6422A2" w14:textId="318E3C4F" w:rsidR="00257C2B" w:rsidRPr="00002593" w:rsidRDefault="00257C2B" w:rsidP="001315A9">
            <w:pPr>
              <w:pStyle w:val="Default"/>
              <w:jc w:val="center"/>
              <w:rPr>
                <w:rFonts w:asciiTheme="minorHAnsi" w:hAnsiTheme="minorHAnsi" w:cstheme="minorHAnsi"/>
                <w:color w:val="404040" w:themeColor="text1" w:themeTint="BF"/>
                <w:sz w:val="16"/>
                <w:szCs w:val="16"/>
              </w:rPr>
            </w:pPr>
            <w:r>
              <w:rPr>
                <w:rFonts w:asciiTheme="minorHAnsi" w:hAnsiTheme="minorHAnsi" w:cstheme="minorHAnsi"/>
                <w:color w:val="404040" w:themeColor="text1" w:themeTint="BF"/>
                <w:sz w:val="16"/>
                <w:szCs w:val="16"/>
              </w:rPr>
              <w:t>Słaby potencjał ekologiczny</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91A241" w14:textId="04962845" w:rsidR="00257C2B" w:rsidRPr="00002593" w:rsidRDefault="00975BEA" w:rsidP="00B064FA">
            <w:pPr>
              <w:spacing w:line="240" w:lineRule="auto"/>
              <w:jc w:val="center"/>
              <w:rPr>
                <w:rFonts w:cstheme="minorHAnsi"/>
                <w:color w:val="404040" w:themeColor="text1" w:themeTint="BF"/>
                <w:sz w:val="16"/>
                <w:szCs w:val="16"/>
              </w:rPr>
            </w:pPr>
            <w:r>
              <w:rPr>
                <w:rFonts w:cstheme="minorHAnsi"/>
                <w:color w:val="404040" w:themeColor="text1" w:themeTint="BF"/>
                <w:sz w:val="16"/>
                <w:szCs w:val="16"/>
              </w:rPr>
              <w:t>-</w:t>
            </w:r>
          </w:p>
        </w:tc>
      </w:tr>
    </w:tbl>
    <w:p w14:paraId="01D23208" w14:textId="77777777" w:rsidR="00B52913" w:rsidRDefault="005A23A8" w:rsidP="0028221E">
      <w:pPr>
        <w:rPr>
          <w:rFonts w:cstheme="minorHAnsi"/>
          <w:i/>
          <w:color w:val="404040" w:themeColor="text1" w:themeTint="BF"/>
          <w:sz w:val="18"/>
        </w:rPr>
      </w:pPr>
      <w:r w:rsidRPr="00002593">
        <w:rPr>
          <w:rFonts w:cstheme="minorHAnsi"/>
          <w:i/>
          <w:color w:val="404040" w:themeColor="text1" w:themeTint="BF"/>
          <w:sz w:val="18"/>
        </w:rPr>
        <w:t xml:space="preserve">Źródło: </w:t>
      </w:r>
      <w:r w:rsidR="0028221E" w:rsidRPr="0028221E">
        <w:rPr>
          <w:rFonts w:cstheme="minorHAnsi"/>
          <w:i/>
          <w:color w:val="404040" w:themeColor="text1" w:themeTint="BF"/>
          <w:sz w:val="18"/>
        </w:rPr>
        <w:t>opracowanie własne z wykorzystaniem bazy danych  PGWWP KZGW.</w:t>
      </w:r>
    </w:p>
    <w:p w14:paraId="0C98E21E" w14:textId="699A488D" w:rsidR="00057FFD" w:rsidRPr="00002593" w:rsidRDefault="00A75A4B" w:rsidP="0028221E">
      <w:pPr>
        <w:rPr>
          <w:rFonts w:cstheme="minorHAnsi"/>
          <w:color w:val="404040" w:themeColor="text1" w:themeTint="BF"/>
        </w:rPr>
      </w:pPr>
      <w:r>
        <w:rPr>
          <w:rFonts w:cstheme="minorHAnsi"/>
          <w:color w:val="404040" w:themeColor="text1" w:themeTint="BF"/>
        </w:rPr>
        <w:t xml:space="preserve">Wśród JCWP zlokalizowanych na terenie gminy najczęściej występującym jest potok wyżynny węglanowy. Wszystkie JCWP charakteryzują się złym stanem ogólnym. </w:t>
      </w:r>
    </w:p>
    <w:p w14:paraId="6B9FDCF6" w14:textId="475D2101" w:rsidR="00B52913" w:rsidRDefault="00B52913" w:rsidP="00B52913">
      <w:pPr>
        <w:pStyle w:val="Legenda"/>
        <w:keepNext/>
        <w:spacing w:after="0"/>
      </w:pPr>
      <w:r>
        <w:t xml:space="preserve">Tabela </w:t>
      </w:r>
      <w:r w:rsidR="002D2578">
        <w:rPr>
          <w:noProof/>
        </w:rPr>
        <w:fldChar w:fldCharType="begin"/>
      </w:r>
      <w:r w:rsidR="002D2578">
        <w:rPr>
          <w:noProof/>
        </w:rPr>
        <w:instrText xml:space="preserve"> SEQ Tabela \* ARABIC </w:instrText>
      </w:r>
      <w:r w:rsidR="002D2578">
        <w:rPr>
          <w:noProof/>
        </w:rPr>
        <w:fldChar w:fldCharType="separate"/>
      </w:r>
      <w:r w:rsidR="00465B2A">
        <w:rPr>
          <w:noProof/>
        </w:rPr>
        <w:t>2</w:t>
      </w:r>
      <w:r w:rsidR="002D2578">
        <w:rPr>
          <w:noProof/>
        </w:rPr>
        <w:fldChar w:fldCharType="end"/>
      </w:r>
      <w:r>
        <w:rPr>
          <w:rFonts w:cstheme="minorHAnsi"/>
          <w:i w:val="0"/>
          <w:iCs w:val="0"/>
          <w:color w:val="404040" w:themeColor="text1" w:themeTint="BF"/>
          <w:sz w:val="22"/>
          <w:szCs w:val="22"/>
        </w:rPr>
        <w:t xml:space="preserve"> </w:t>
      </w:r>
      <w:r w:rsidRPr="00B52913">
        <w:t>Charakterystyka JCWPD zlokalizowanych na terenie gminy</w:t>
      </w:r>
    </w:p>
    <w:tbl>
      <w:tblPr>
        <w:tblStyle w:val="Tabela-Siatka"/>
        <w:tblW w:w="14225" w:type="dxa"/>
        <w:tblInd w:w="-30" w:type="dxa"/>
        <w:tblLayout w:type="fixed"/>
        <w:tblLook w:val="04A0" w:firstRow="1" w:lastRow="0" w:firstColumn="1" w:lastColumn="0" w:noHBand="0" w:noVBand="1"/>
      </w:tblPr>
      <w:tblGrid>
        <w:gridCol w:w="2318"/>
        <w:gridCol w:w="2268"/>
        <w:gridCol w:w="1701"/>
        <w:gridCol w:w="1276"/>
        <w:gridCol w:w="3118"/>
        <w:gridCol w:w="3544"/>
      </w:tblGrid>
      <w:tr w:rsidR="000341EA" w:rsidRPr="00002593" w14:paraId="422E61E7" w14:textId="77777777" w:rsidTr="00925AAD">
        <w:trPr>
          <w:trHeight w:val="20"/>
        </w:trPr>
        <w:tc>
          <w:tcPr>
            <w:tcW w:w="2318" w:type="dxa"/>
            <w:tcBorders>
              <w:top w:val="single" w:sz="4" w:space="0" w:color="FFFFFF" w:themeColor="background1"/>
              <w:left w:val="single" w:sz="4" w:space="0" w:color="FFFFFF" w:themeColor="background1"/>
              <w:bottom w:val="nil"/>
              <w:right w:val="single" w:sz="4" w:space="0" w:color="FFFFFF" w:themeColor="background1"/>
            </w:tcBorders>
            <w:shd w:val="clear" w:color="auto" w:fill="D4F8EF"/>
            <w:vAlign w:val="center"/>
          </w:tcPr>
          <w:p w14:paraId="60275A62" w14:textId="15F9D902" w:rsidR="00A6751D" w:rsidRPr="00002593" w:rsidRDefault="00A6751D" w:rsidP="00C501C8">
            <w:pPr>
              <w:pStyle w:val="Default"/>
              <w:jc w:val="center"/>
              <w:rPr>
                <w:rFonts w:asciiTheme="minorHAnsi" w:hAnsiTheme="minorHAnsi" w:cstheme="minorHAnsi"/>
                <w:color w:val="404040" w:themeColor="text1" w:themeTint="BF"/>
                <w:sz w:val="16"/>
                <w:szCs w:val="18"/>
              </w:rPr>
            </w:pPr>
            <w:r w:rsidRPr="00002593">
              <w:rPr>
                <w:rFonts w:asciiTheme="minorHAnsi" w:hAnsiTheme="minorHAnsi" w:cstheme="minorHAnsi"/>
                <w:color w:val="404040" w:themeColor="text1" w:themeTint="BF"/>
                <w:sz w:val="16"/>
                <w:szCs w:val="18"/>
              </w:rPr>
              <w:t>Numer JCWPD</w:t>
            </w:r>
          </w:p>
        </w:tc>
        <w:tc>
          <w:tcPr>
            <w:tcW w:w="2268" w:type="dxa"/>
            <w:tcBorders>
              <w:top w:val="single" w:sz="4" w:space="0" w:color="FFFFFF" w:themeColor="background1"/>
              <w:left w:val="single" w:sz="4" w:space="0" w:color="FFFFFF" w:themeColor="background1"/>
              <w:bottom w:val="nil"/>
              <w:right w:val="single" w:sz="4" w:space="0" w:color="FFFFFF" w:themeColor="background1"/>
            </w:tcBorders>
            <w:shd w:val="clear" w:color="auto" w:fill="D4F8EF"/>
            <w:vAlign w:val="center"/>
          </w:tcPr>
          <w:p w14:paraId="60C3585C" w14:textId="60C2E5F3" w:rsidR="00A6751D" w:rsidRPr="00002593" w:rsidRDefault="00A6751D" w:rsidP="00B064FA">
            <w:pPr>
              <w:pStyle w:val="Default"/>
              <w:jc w:val="center"/>
              <w:rPr>
                <w:rFonts w:asciiTheme="minorHAnsi" w:hAnsiTheme="minorHAnsi" w:cstheme="minorHAnsi"/>
                <w:color w:val="404040" w:themeColor="text1" w:themeTint="BF"/>
                <w:sz w:val="16"/>
                <w:szCs w:val="18"/>
              </w:rPr>
            </w:pPr>
            <w:r w:rsidRPr="00002593">
              <w:rPr>
                <w:rFonts w:asciiTheme="minorHAnsi" w:hAnsiTheme="minorHAnsi" w:cstheme="minorHAnsi"/>
                <w:color w:val="404040" w:themeColor="text1" w:themeTint="BF"/>
                <w:sz w:val="16"/>
                <w:szCs w:val="18"/>
              </w:rPr>
              <w:t>Ogólna ocena stanu</w:t>
            </w:r>
          </w:p>
        </w:tc>
        <w:tc>
          <w:tcPr>
            <w:tcW w:w="1701" w:type="dxa"/>
            <w:tcBorders>
              <w:top w:val="single" w:sz="4" w:space="0" w:color="FFFFFF" w:themeColor="background1"/>
              <w:left w:val="single" w:sz="4" w:space="0" w:color="FFFFFF" w:themeColor="background1"/>
              <w:bottom w:val="nil"/>
              <w:right w:val="single" w:sz="4" w:space="0" w:color="FFFFFF" w:themeColor="background1"/>
            </w:tcBorders>
            <w:shd w:val="clear" w:color="auto" w:fill="D4F8EF"/>
            <w:vAlign w:val="center"/>
          </w:tcPr>
          <w:p w14:paraId="4121BDCE" w14:textId="77777777" w:rsidR="00A6751D" w:rsidRPr="00002593" w:rsidRDefault="00A6751D" w:rsidP="00B064FA">
            <w:pPr>
              <w:pStyle w:val="Default"/>
              <w:jc w:val="center"/>
              <w:rPr>
                <w:rFonts w:asciiTheme="minorHAnsi" w:hAnsiTheme="minorHAnsi" w:cstheme="minorHAnsi"/>
                <w:color w:val="404040" w:themeColor="text1" w:themeTint="BF"/>
                <w:sz w:val="16"/>
                <w:szCs w:val="18"/>
              </w:rPr>
            </w:pPr>
            <w:r w:rsidRPr="00002593">
              <w:rPr>
                <w:rFonts w:asciiTheme="minorHAnsi" w:hAnsiTheme="minorHAnsi" w:cstheme="minorHAnsi"/>
                <w:color w:val="404040" w:themeColor="text1" w:themeTint="BF"/>
                <w:sz w:val="16"/>
                <w:szCs w:val="18"/>
              </w:rPr>
              <w:t>Ocena stanu chemicznego</w:t>
            </w:r>
          </w:p>
        </w:tc>
        <w:tc>
          <w:tcPr>
            <w:tcW w:w="1276" w:type="dxa"/>
            <w:tcBorders>
              <w:top w:val="single" w:sz="4" w:space="0" w:color="FFFFFF" w:themeColor="background1"/>
              <w:left w:val="single" w:sz="4" w:space="0" w:color="FFFFFF" w:themeColor="background1"/>
              <w:bottom w:val="nil"/>
              <w:right w:val="single" w:sz="4" w:space="0" w:color="FFFFFF" w:themeColor="background1"/>
            </w:tcBorders>
            <w:shd w:val="clear" w:color="auto" w:fill="D4F8EF"/>
            <w:vAlign w:val="center"/>
          </w:tcPr>
          <w:p w14:paraId="467B4F64" w14:textId="77777777" w:rsidR="00A6751D" w:rsidRPr="00002593" w:rsidRDefault="00A6751D" w:rsidP="00B064FA">
            <w:pPr>
              <w:pStyle w:val="Default"/>
              <w:jc w:val="center"/>
              <w:rPr>
                <w:rFonts w:asciiTheme="minorHAnsi" w:hAnsiTheme="minorHAnsi" w:cstheme="minorHAnsi"/>
                <w:color w:val="404040" w:themeColor="text1" w:themeTint="BF"/>
                <w:sz w:val="16"/>
                <w:szCs w:val="18"/>
              </w:rPr>
            </w:pPr>
            <w:r w:rsidRPr="00002593">
              <w:rPr>
                <w:rFonts w:asciiTheme="minorHAnsi" w:hAnsiTheme="minorHAnsi" w:cstheme="minorHAnsi"/>
                <w:color w:val="404040" w:themeColor="text1" w:themeTint="BF"/>
                <w:sz w:val="16"/>
                <w:szCs w:val="18"/>
              </w:rPr>
              <w:t>Ocena stanu ilościowego</w:t>
            </w:r>
          </w:p>
        </w:tc>
        <w:tc>
          <w:tcPr>
            <w:tcW w:w="3118" w:type="dxa"/>
            <w:tcBorders>
              <w:top w:val="single" w:sz="4" w:space="0" w:color="FFFFFF" w:themeColor="background1"/>
              <w:left w:val="single" w:sz="4" w:space="0" w:color="FFFFFF" w:themeColor="background1"/>
              <w:bottom w:val="nil"/>
              <w:right w:val="single" w:sz="4" w:space="0" w:color="FFFFFF" w:themeColor="background1"/>
            </w:tcBorders>
            <w:shd w:val="clear" w:color="auto" w:fill="D4F8EF"/>
          </w:tcPr>
          <w:p w14:paraId="6F0DF3B9" w14:textId="7221AD4B" w:rsidR="00A6751D" w:rsidRPr="00002593" w:rsidRDefault="00B3095F" w:rsidP="00B064FA">
            <w:pPr>
              <w:pStyle w:val="Default"/>
              <w:jc w:val="center"/>
              <w:rPr>
                <w:rFonts w:asciiTheme="minorHAnsi" w:hAnsiTheme="minorHAnsi" w:cstheme="minorHAnsi"/>
                <w:color w:val="404040" w:themeColor="text1" w:themeTint="BF"/>
                <w:sz w:val="16"/>
                <w:szCs w:val="18"/>
              </w:rPr>
            </w:pPr>
            <w:r w:rsidRPr="00002593">
              <w:rPr>
                <w:rFonts w:asciiTheme="minorHAnsi" w:hAnsiTheme="minorHAnsi" w:cstheme="minorHAnsi"/>
                <w:color w:val="404040" w:themeColor="text1" w:themeTint="BF"/>
                <w:sz w:val="16"/>
                <w:szCs w:val="18"/>
              </w:rPr>
              <w:t>Obszar wy</w:t>
            </w:r>
            <w:r w:rsidR="00E31669" w:rsidRPr="00002593">
              <w:rPr>
                <w:rFonts w:asciiTheme="minorHAnsi" w:hAnsiTheme="minorHAnsi" w:cstheme="minorHAnsi"/>
                <w:color w:val="404040" w:themeColor="text1" w:themeTint="BF"/>
                <w:sz w:val="16"/>
                <w:szCs w:val="18"/>
              </w:rPr>
              <w:t>znaczony na mocy art. 7 do poboru wody przeznczonej do spożycia przez ludzi</w:t>
            </w:r>
          </w:p>
        </w:tc>
        <w:tc>
          <w:tcPr>
            <w:tcW w:w="3544" w:type="dxa"/>
            <w:tcBorders>
              <w:top w:val="single" w:sz="4" w:space="0" w:color="FFFFFF" w:themeColor="background1"/>
              <w:left w:val="single" w:sz="4" w:space="0" w:color="FFFFFF" w:themeColor="background1"/>
              <w:bottom w:val="nil"/>
              <w:right w:val="single" w:sz="4" w:space="0" w:color="FFFFFF" w:themeColor="background1"/>
            </w:tcBorders>
            <w:shd w:val="clear" w:color="auto" w:fill="D4F8EF"/>
            <w:vAlign w:val="center"/>
          </w:tcPr>
          <w:p w14:paraId="03A19B14" w14:textId="6A80ECEB" w:rsidR="00A6751D" w:rsidRPr="00002593" w:rsidRDefault="00A6751D" w:rsidP="00B064FA">
            <w:pPr>
              <w:pStyle w:val="Default"/>
              <w:jc w:val="center"/>
              <w:rPr>
                <w:rFonts w:asciiTheme="minorHAnsi" w:hAnsiTheme="minorHAnsi" w:cstheme="minorHAnsi"/>
                <w:color w:val="404040" w:themeColor="text1" w:themeTint="BF"/>
                <w:sz w:val="16"/>
                <w:szCs w:val="18"/>
              </w:rPr>
            </w:pPr>
            <w:r w:rsidRPr="00002593">
              <w:rPr>
                <w:rFonts w:asciiTheme="minorHAnsi" w:hAnsiTheme="minorHAnsi" w:cstheme="minorHAnsi"/>
                <w:color w:val="404040" w:themeColor="text1" w:themeTint="BF"/>
                <w:sz w:val="16"/>
                <w:szCs w:val="18"/>
              </w:rPr>
              <w:t>Ocena ryzyka nieosiągnięcia celów środowiskowych</w:t>
            </w:r>
          </w:p>
        </w:tc>
      </w:tr>
      <w:tr w:rsidR="000341EA" w:rsidRPr="00002593" w14:paraId="1F2FD265" w14:textId="77777777" w:rsidTr="00846EA5">
        <w:trPr>
          <w:trHeight w:val="510"/>
        </w:trPr>
        <w:tc>
          <w:tcPr>
            <w:tcW w:w="2318" w:type="dxa"/>
            <w:tcBorders>
              <w:top w:val="nil"/>
              <w:left w:val="nil"/>
              <w:bottom w:val="single" w:sz="4" w:space="0" w:color="808080" w:themeColor="background1" w:themeShade="80"/>
              <w:right w:val="single" w:sz="4" w:space="0" w:color="808080" w:themeColor="background1" w:themeShade="80"/>
            </w:tcBorders>
            <w:vAlign w:val="center"/>
          </w:tcPr>
          <w:p w14:paraId="086EA8FF" w14:textId="44E93AB3" w:rsidR="00A6751D" w:rsidRPr="00002593" w:rsidRDefault="0028221E" w:rsidP="00B064FA">
            <w:pPr>
              <w:spacing w:line="240" w:lineRule="auto"/>
              <w:jc w:val="center"/>
              <w:rPr>
                <w:rFonts w:cstheme="minorHAnsi"/>
                <w:color w:val="404040" w:themeColor="text1" w:themeTint="BF"/>
                <w:sz w:val="16"/>
                <w:szCs w:val="18"/>
              </w:rPr>
            </w:pPr>
            <w:r w:rsidRPr="0028221E">
              <w:rPr>
                <w:rFonts w:cstheme="minorHAnsi"/>
                <w:color w:val="404040" w:themeColor="text1" w:themeTint="BF"/>
                <w:sz w:val="16"/>
                <w:szCs w:val="18"/>
              </w:rPr>
              <w:t>PLGW2000134</w:t>
            </w:r>
          </w:p>
        </w:tc>
        <w:tc>
          <w:tcPr>
            <w:tcW w:w="226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855FC75" w14:textId="5CC4FD0A" w:rsidR="00A6751D" w:rsidRPr="00002593" w:rsidRDefault="00784A37"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dobry</w:t>
            </w:r>
          </w:p>
        </w:tc>
        <w:tc>
          <w:tcPr>
            <w:tcW w:w="1701"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C2C25C" w14:textId="0C2C561B" w:rsidR="00A6751D" w:rsidRPr="00002593" w:rsidRDefault="00784A37"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dobry</w:t>
            </w:r>
          </w:p>
        </w:tc>
        <w:tc>
          <w:tcPr>
            <w:tcW w:w="1276"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A7238F" w14:textId="1BF00BBF" w:rsidR="00A6751D" w:rsidRPr="00002593" w:rsidRDefault="00784A37"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dobry</w:t>
            </w:r>
          </w:p>
        </w:tc>
        <w:tc>
          <w:tcPr>
            <w:tcW w:w="3118"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AD62613" w14:textId="037379CD" w:rsidR="00A6751D" w:rsidRPr="00002593" w:rsidRDefault="00257C2B"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tak</w:t>
            </w:r>
          </w:p>
        </w:tc>
        <w:tc>
          <w:tcPr>
            <w:tcW w:w="3544"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60BDA26" w14:textId="0B71AD2A" w:rsidR="00A6751D" w:rsidRPr="00002593" w:rsidRDefault="00784A37"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niezagrożone</w:t>
            </w:r>
          </w:p>
        </w:tc>
      </w:tr>
      <w:tr w:rsidR="000341EA" w:rsidRPr="00002593" w14:paraId="2F7C3454" w14:textId="77777777" w:rsidTr="00846EA5">
        <w:trPr>
          <w:trHeight w:val="510"/>
        </w:trPr>
        <w:tc>
          <w:tcPr>
            <w:tcW w:w="23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08A73440" w14:textId="4A8AA1AA" w:rsidR="00A6751D" w:rsidRPr="00002593" w:rsidRDefault="0028221E" w:rsidP="00B064FA">
            <w:pPr>
              <w:spacing w:line="240" w:lineRule="auto"/>
              <w:jc w:val="center"/>
              <w:rPr>
                <w:rFonts w:cstheme="minorHAnsi"/>
                <w:color w:val="404040" w:themeColor="text1" w:themeTint="BF"/>
                <w:sz w:val="16"/>
                <w:szCs w:val="18"/>
              </w:rPr>
            </w:pPr>
            <w:r w:rsidRPr="0028221E">
              <w:rPr>
                <w:rFonts w:cstheme="minorHAnsi"/>
                <w:color w:val="404040" w:themeColor="text1" w:themeTint="BF"/>
                <w:sz w:val="16"/>
                <w:szCs w:val="18"/>
              </w:rPr>
              <w:t>PLGW2000152</w:t>
            </w:r>
          </w:p>
        </w:tc>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18C40A3" w14:textId="5B560924" w:rsidR="00A6751D" w:rsidRPr="00002593" w:rsidRDefault="00511736"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dobry</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986855" w14:textId="0EA98738" w:rsidR="00A6751D" w:rsidRPr="00002593" w:rsidRDefault="00511736"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dobry</w:t>
            </w: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E76AC9" w14:textId="18B51A5B" w:rsidR="00A6751D" w:rsidRPr="00002593" w:rsidRDefault="00511736"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dobry</w:t>
            </w:r>
          </w:p>
        </w:tc>
        <w:tc>
          <w:tcPr>
            <w:tcW w:w="31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D9FD72" w14:textId="38DBD3D4" w:rsidR="00A6751D" w:rsidRPr="00002593" w:rsidRDefault="00257C2B"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tak</w:t>
            </w:r>
          </w:p>
        </w:tc>
        <w:tc>
          <w:tcPr>
            <w:tcW w:w="3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F855B3" w14:textId="6B5192C9" w:rsidR="00A6751D" w:rsidRPr="00002593" w:rsidRDefault="00511736"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niezagrożone</w:t>
            </w:r>
          </w:p>
        </w:tc>
      </w:tr>
      <w:tr w:rsidR="0028221E" w:rsidRPr="00002593" w14:paraId="765A373D" w14:textId="77777777" w:rsidTr="00846EA5">
        <w:trPr>
          <w:trHeight w:val="510"/>
        </w:trPr>
        <w:tc>
          <w:tcPr>
            <w:tcW w:w="23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9161EA3" w14:textId="03B22F4C" w:rsidR="0028221E" w:rsidRPr="00002593" w:rsidRDefault="0028221E" w:rsidP="00B064FA">
            <w:pPr>
              <w:spacing w:line="240" w:lineRule="auto"/>
              <w:jc w:val="center"/>
              <w:rPr>
                <w:rFonts w:cstheme="minorHAnsi"/>
                <w:color w:val="404040" w:themeColor="text1" w:themeTint="BF"/>
                <w:sz w:val="16"/>
                <w:szCs w:val="18"/>
              </w:rPr>
            </w:pPr>
            <w:r w:rsidRPr="0028221E">
              <w:rPr>
                <w:rFonts w:cstheme="minorHAnsi"/>
                <w:color w:val="404040" w:themeColor="text1" w:themeTint="BF"/>
                <w:sz w:val="16"/>
                <w:szCs w:val="18"/>
              </w:rPr>
              <w:t>PLGW2000153</w:t>
            </w:r>
          </w:p>
        </w:tc>
        <w:tc>
          <w:tcPr>
            <w:tcW w:w="226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A215D5" w14:textId="373AD6FD" w:rsidR="0028221E" w:rsidRPr="00002593" w:rsidRDefault="00511736"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dobry</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2C2BD9" w14:textId="67568425" w:rsidR="0028221E" w:rsidRPr="00002593" w:rsidRDefault="00511736"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dobry</w:t>
            </w: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9B08C2" w14:textId="7D187048" w:rsidR="0028221E" w:rsidRPr="00002593" w:rsidRDefault="00511736"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dobry</w:t>
            </w:r>
          </w:p>
        </w:tc>
        <w:tc>
          <w:tcPr>
            <w:tcW w:w="31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ABF97B" w14:textId="645A2B41" w:rsidR="0028221E" w:rsidRPr="00002593" w:rsidRDefault="00257C2B"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tak</w:t>
            </w:r>
          </w:p>
        </w:tc>
        <w:tc>
          <w:tcPr>
            <w:tcW w:w="35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8EB8F3" w14:textId="38464821" w:rsidR="0028221E" w:rsidRPr="00002593" w:rsidRDefault="00511736" w:rsidP="00B064FA">
            <w:pPr>
              <w:spacing w:line="240" w:lineRule="auto"/>
              <w:jc w:val="center"/>
              <w:rPr>
                <w:rFonts w:cstheme="minorHAnsi"/>
                <w:color w:val="404040" w:themeColor="text1" w:themeTint="BF"/>
                <w:sz w:val="16"/>
                <w:szCs w:val="18"/>
              </w:rPr>
            </w:pPr>
            <w:r>
              <w:rPr>
                <w:rFonts w:cstheme="minorHAnsi"/>
                <w:color w:val="404040" w:themeColor="text1" w:themeTint="BF"/>
                <w:sz w:val="16"/>
                <w:szCs w:val="18"/>
              </w:rPr>
              <w:t>niezagrożone</w:t>
            </w:r>
          </w:p>
        </w:tc>
      </w:tr>
    </w:tbl>
    <w:p w14:paraId="164ADD00" w14:textId="6948AC08" w:rsidR="00C42BF8" w:rsidRDefault="005A23A8" w:rsidP="00D075A0">
      <w:pPr>
        <w:rPr>
          <w:rFonts w:cstheme="minorHAnsi"/>
          <w:bCs/>
          <w:i/>
          <w:color w:val="404040" w:themeColor="text1" w:themeTint="BF"/>
          <w:sz w:val="18"/>
        </w:rPr>
      </w:pPr>
      <w:r w:rsidRPr="00002593">
        <w:rPr>
          <w:rFonts w:cstheme="minorHAnsi"/>
          <w:bCs/>
          <w:i/>
          <w:color w:val="404040" w:themeColor="text1" w:themeTint="BF"/>
          <w:sz w:val="18"/>
        </w:rPr>
        <w:t xml:space="preserve">Źródło: </w:t>
      </w:r>
      <w:r w:rsidR="0028221E" w:rsidRPr="0028221E">
        <w:rPr>
          <w:rFonts w:cstheme="minorHAnsi"/>
          <w:bCs/>
          <w:i/>
          <w:color w:val="404040" w:themeColor="text1" w:themeTint="BF"/>
          <w:sz w:val="18"/>
        </w:rPr>
        <w:t>opracowanie własne z wykorzystaniem bazy danych  PGWWP KZGW.</w:t>
      </w:r>
    </w:p>
    <w:p w14:paraId="23FCA0CD" w14:textId="77777777" w:rsidR="00C42BF8" w:rsidRDefault="00C42BF8">
      <w:pPr>
        <w:spacing w:line="259" w:lineRule="auto"/>
        <w:jc w:val="left"/>
        <w:rPr>
          <w:rFonts w:cstheme="minorHAnsi"/>
          <w:bCs/>
          <w:i/>
          <w:color w:val="404040" w:themeColor="text1" w:themeTint="BF"/>
          <w:sz w:val="18"/>
        </w:rPr>
      </w:pPr>
      <w:r>
        <w:rPr>
          <w:rFonts w:cstheme="minorHAnsi"/>
          <w:bCs/>
          <w:i/>
          <w:color w:val="404040" w:themeColor="text1" w:themeTint="BF"/>
          <w:sz w:val="18"/>
        </w:rPr>
        <w:br w:type="page"/>
      </w:r>
    </w:p>
    <w:p w14:paraId="30465EAE" w14:textId="545943D8" w:rsidR="00D075A0" w:rsidRPr="00002593" w:rsidRDefault="00D075A0" w:rsidP="00FF10B2">
      <w:pPr>
        <w:pStyle w:val="Legenda"/>
        <w:keepNext/>
        <w:spacing w:after="0"/>
        <w:rPr>
          <w:rFonts w:cstheme="minorHAnsi"/>
          <w:color w:val="404040" w:themeColor="text1" w:themeTint="BF"/>
        </w:rPr>
      </w:pPr>
      <w:r w:rsidRPr="00002593">
        <w:rPr>
          <w:rFonts w:cstheme="minorHAnsi"/>
          <w:color w:val="404040" w:themeColor="text1" w:themeTint="BF"/>
        </w:rPr>
        <w:lastRenderedPageBreak/>
        <w:t xml:space="preserve">Rysunek </w:t>
      </w:r>
      <w:r w:rsidR="00C4048E" w:rsidRPr="00002593">
        <w:rPr>
          <w:rFonts w:cstheme="minorHAnsi"/>
          <w:noProof/>
          <w:color w:val="404040" w:themeColor="text1" w:themeTint="BF"/>
        </w:rPr>
        <w:fldChar w:fldCharType="begin"/>
      </w:r>
      <w:r w:rsidR="00C4048E" w:rsidRPr="00002593">
        <w:rPr>
          <w:rFonts w:cstheme="minorHAnsi"/>
          <w:noProof/>
          <w:color w:val="404040" w:themeColor="text1" w:themeTint="BF"/>
        </w:rPr>
        <w:instrText xml:space="preserve"> SEQ Rysunek \* ARABIC </w:instrText>
      </w:r>
      <w:r w:rsidR="00C4048E" w:rsidRPr="00002593">
        <w:rPr>
          <w:rFonts w:cstheme="minorHAnsi"/>
          <w:noProof/>
          <w:color w:val="404040" w:themeColor="text1" w:themeTint="BF"/>
        </w:rPr>
        <w:fldChar w:fldCharType="separate"/>
      </w:r>
      <w:r w:rsidR="00465B2A">
        <w:rPr>
          <w:rFonts w:cstheme="minorHAnsi"/>
          <w:noProof/>
          <w:color w:val="404040" w:themeColor="text1" w:themeTint="BF"/>
        </w:rPr>
        <w:t>1</w:t>
      </w:r>
      <w:r w:rsidR="00C4048E" w:rsidRPr="00002593">
        <w:rPr>
          <w:rFonts w:cstheme="minorHAnsi"/>
          <w:noProof/>
          <w:color w:val="404040" w:themeColor="text1" w:themeTint="BF"/>
        </w:rPr>
        <w:fldChar w:fldCharType="end"/>
      </w:r>
      <w:r w:rsidRPr="00002593">
        <w:rPr>
          <w:rFonts w:cstheme="minorHAnsi"/>
          <w:color w:val="404040" w:themeColor="text1" w:themeTint="BF"/>
        </w:rPr>
        <w:t xml:space="preserve"> Mapa jednolitych części wód powierzchniowych i podziemnych zlokalizowanych w graniach gminy </w:t>
      </w:r>
      <w:r w:rsidR="0028221E">
        <w:rPr>
          <w:rFonts w:cstheme="minorHAnsi"/>
          <w:color w:val="404040" w:themeColor="text1" w:themeTint="BF"/>
        </w:rPr>
        <w:t>Boguchwała</w:t>
      </w:r>
    </w:p>
    <w:p w14:paraId="510D1042" w14:textId="5CA1565D" w:rsidR="00D075A0" w:rsidRPr="00002593" w:rsidRDefault="00C42BF8" w:rsidP="00FF10B2">
      <w:pPr>
        <w:keepNext/>
        <w:spacing w:after="0" w:line="240" w:lineRule="auto"/>
        <w:jc w:val="left"/>
        <w:rPr>
          <w:rFonts w:cstheme="minorHAnsi"/>
          <w:color w:val="404040" w:themeColor="text1" w:themeTint="BF"/>
        </w:rPr>
      </w:pPr>
      <w:r>
        <w:rPr>
          <w:rFonts w:cstheme="minorHAnsi"/>
          <w:noProof/>
          <w:color w:val="404040" w:themeColor="text1" w:themeTint="BF"/>
          <w:lang w:eastAsia="pl-PL"/>
        </w:rPr>
        <w:drawing>
          <wp:inline distT="0" distB="0" distL="0" distR="0" wp14:anchorId="6EFBF2B9" wp14:editId="4C8E9B10">
            <wp:extent cx="8475755" cy="5241228"/>
            <wp:effectExtent l="0" t="0" r="1905" b="0"/>
            <wp:docPr id="12" name="Obraz 12" descr="C:\Users\Natalia\AppData\Local\Microsoft\Windows\INetCache\Content.Word\wody_Boguchwał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atalia\AppData\Local\Microsoft\Windows\INetCache\Content.Word\wody_Boguchwał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79777" cy="5243715"/>
                    </a:xfrm>
                    <a:prstGeom prst="rect">
                      <a:avLst/>
                    </a:prstGeom>
                    <a:noFill/>
                    <a:ln>
                      <a:noFill/>
                    </a:ln>
                  </pic:spPr>
                </pic:pic>
              </a:graphicData>
            </a:graphic>
          </wp:inline>
        </w:drawing>
      </w:r>
    </w:p>
    <w:p w14:paraId="7D3583D9" w14:textId="77777777" w:rsidR="00D075A0" w:rsidRPr="00002593" w:rsidRDefault="00D075A0" w:rsidP="00D075A0">
      <w:pPr>
        <w:pStyle w:val="Legenda"/>
        <w:rPr>
          <w:rFonts w:cstheme="minorHAnsi"/>
          <w:color w:val="404040" w:themeColor="text1" w:themeTint="BF"/>
        </w:rPr>
      </w:pPr>
      <w:r w:rsidRPr="00002593">
        <w:rPr>
          <w:rFonts w:cstheme="minorHAnsi"/>
          <w:color w:val="404040" w:themeColor="text1" w:themeTint="BF"/>
        </w:rPr>
        <w:t>Źródło: opracowanie własne</w:t>
      </w:r>
    </w:p>
    <w:p w14:paraId="5B7EB13F" w14:textId="77777777" w:rsidR="00D075A0" w:rsidRPr="00002593" w:rsidRDefault="00D075A0" w:rsidP="00B343F3">
      <w:pPr>
        <w:rPr>
          <w:rFonts w:cstheme="minorHAnsi"/>
          <w:bCs/>
          <w:i/>
          <w:color w:val="404040" w:themeColor="text1" w:themeTint="BF"/>
          <w:sz w:val="18"/>
        </w:rPr>
        <w:sectPr w:rsidR="00D075A0" w:rsidRPr="00002593" w:rsidSect="00EC6B9B">
          <w:pgSz w:w="16838" w:h="11906" w:orient="landscape"/>
          <w:pgMar w:top="1417" w:right="1417" w:bottom="1417" w:left="1417" w:header="708" w:footer="708" w:gutter="0"/>
          <w:cols w:space="708"/>
          <w:docGrid w:linePitch="360"/>
        </w:sectPr>
      </w:pPr>
    </w:p>
    <w:p w14:paraId="3B956756" w14:textId="7A5E604E" w:rsidR="002B3281" w:rsidRPr="00846EA5" w:rsidRDefault="008551C1" w:rsidP="00846EA5">
      <w:pPr>
        <w:spacing w:after="0"/>
        <w:rPr>
          <w:rFonts w:cstheme="minorHAnsi"/>
          <w:b/>
          <w:bCs/>
          <w:color w:val="189578"/>
        </w:rPr>
      </w:pPr>
      <w:r w:rsidRPr="00846EA5">
        <w:rPr>
          <w:rFonts w:cstheme="minorHAnsi"/>
          <w:b/>
          <w:bCs/>
          <w:color w:val="189578"/>
        </w:rPr>
        <w:lastRenderedPageBreak/>
        <w:t>Aktualizacja Programu Wodno-Środowiskowego Kraju</w:t>
      </w:r>
    </w:p>
    <w:p w14:paraId="30E9B577" w14:textId="59F4F5BF" w:rsidR="004A5681" w:rsidRPr="004A5681" w:rsidRDefault="004A5681" w:rsidP="009E17CC">
      <w:pPr>
        <w:spacing w:after="0"/>
      </w:pPr>
      <w:r w:rsidRPr="004A5681">
        <w:rPr>
          <w:rFonts w:cstheme="minorHAnsi"/>
          <w:bCs/>
          <w:color w:val="404040" w:themeColor="text1" w:themeTint="BF"/>
        </w:rPr>
        <w:t>Program Wodno-Środowiskowy Kraju jest jednym z podstawow</w:t>
      </w:r>
      <w:r w:rsidR="00F12756">
        <w:rPr>
          <w:rFonts w:cstheme="minorHAnsi"/>
          <w:bCs/>
          <w:color w:val="404040" w:themeColor="text1" w:themeTint="BF"/>
        </w:rPr>
        <w:t>ych dokumentów planistycznych w </w:t>
      </w:r>
      <w:r w:rsidRPr="004A5681">
        <w:rPr>
          <w:rFonts w:cstheme="minorHAnsi"/>
          <w:bCs/>
          <w:color w:val="404040" w:themeColor="text1" w:themeTint="BF"/>
        </w:rPr>
        <w:t>zakresie ochrony, gospodarowania i zarządzania zasobami wodnymi w Polsce.</w:t>
      </w:r>
      <w:r w:rsidR="00F12756">
        <w:t xml:space="preserve"> Został opracowany </w:t>
      </w:r>
      <w:r w:rsidRPr="004A5681">
        <w:t>w celu programowania i koordynowania działań, które zmierzają do realizacji celów środowiskowych, takich jak:</w:t>
      </w:r>
    </w:p>
    <w:p w14:paraId="10E36AC1" w14:textId="77777777" w:rsidR="004A5681" w:rsidRPr="004A5681" w:rsidRDefault="004A5681" w:rsidP="004A5681">
      <w:pPr>
        <w:numPr>
          <w:ilvl w:val="0"/>
          <w:numId w:val="16"/>
        </w:numPr>
        <w:spacing w:after="0"/>
        <w:contextualSpacing/>
        <w:rPr>
          <w:b/>
          <w:bCs/>
          <w:color w:val="404040" w:themeColor="text1" w:themeTint="BF"/>
        </w:rPr>
      </w:pPr>
      <w:r w:rsidRPr="004A5681">
        <w:t xml:space="preserve">niepogarszanie stanu części wód; </w:t>
      </w:r>
    </w:p>
    <w:p w14:paraId="7F831D64" w14:textId="77777777" w:rsidR="004A5681" w:rsidRPr="004A5681" w:rsidRDefault="004A5681" w:rsidP="004A5681">
      <w:pPr>
        <w:numPr>
          <w:ilvl w:val="0"/>
          <w:numId w:val="16"/>
        </w:numPr>
        <w:spacing w:after="0"/>
        <w:contextualSpacing/>
        <w:rPr>
          <w:b/>
          <w:bCs/>
          <w:color w:val="404040" w:themeColor="text1" w:themeTint="BF"/>
        </w:rPr>
      </w:pPr>
      <w:r w:rsidRPr="004A5681">
        <w:t>osiągnięcie dobrego stanu wód: dobry stan ekologiczny i chemiczny dla naturalnych części wód powierzchniowych, dobry potencjał ekologiczny i dobry stan chemiczny dla sztucznych i silnie zmienionych części wód oraz dobry stan chemiczny i ilościowy dla wód podziemnych;</w:t>
      </w:r>
    </w:p>
    <w:p w14:paraId="640B76C5" w14:textId="77777777" w:rsidR="004A5681" w:rsidRPr="004A5681" w:rsidRDefault="004A5681" w:rsidP="004A5681">
      <w:pPr>
        <w:numPr>
          <w:ilvl w:val="0"/>
          <w:numId w:val="16"/>
        </w:numPr>
        <w:spacing w:after="0"/>
        <w:contextualSpacing/>
        <w:rPr>
          <w:b/>
          <w:bCs/>
          <w:color w:val="404040" w:themeColor="text1" w:themeTint="BF"/>
        </w:rPr>
      </w:pPr>
      <w:r w:rsidRPr="004A5681">
        <w:t>spełnienie wymagań specjalnych, zawartych w innych unijnych aktach prawnych i polskim prawodawstwie, w odniesieniu do obszarów chronionych;</w:t>
      </w:r>
    </w:p>
    <w:p w14:paraId="26D83DB5" w14:textId="77777777" w:rsidR="004A5681" w:rsidRPr="004A5681" w:rsidRDefault="004A5681" w:rsidP="004A5681">
      <w:pPr>
        <w:numPr>
          <w:ilvl w:val="0"/>
          <w:numId w:val="16"/>
        </w:numPr>
        <w:spacing w:after="0"/>
        <w:contextualSpacing/>
        <w:rPr>
          <w:b/>
          <w:bCs/>
          <w:color w:val="404040" w:themeColor="text1" w:themeTint="BF"/>
        </w:rPr>
      </w:pPr>
      <w:r w:rsidRPr="004A5681">
        <w:t>zaprzestanie lub stopniowe wyeliminowanie zrzutu substancji priorytetowych do środowiska lub ograniczone zrzuty tych substancji.</w:t>
      </w:r>
    </w:p>
    <w:p w14:paraId="46A57B1C" w14:textId="383EE95E" w:rsidR="003E7185" w:rsidRDefault="004A5681" w:rsidP="004A5681">
      <w:pPr>
        <w:rPr>
          <w:rFonts w:cstheme="minorHAnsi"/>
          <w:b/>
          <w:bCs/>
          <w:color w:val="404040" w:themeColor="text1" w:themeTint="BF"/>
          <w:highlight w:val="yellow"/>
        </w:rPr>
      </w:pPr>
      <w:r w:rsidRPr="004A5681">
        <w:rPr>
          <w:rFonts w:cstheme="minorHAnsi"/>
          <w:bCs/>
        </w:rPr>
        <w:t>Aktualizacja Programu Wodno-Środowiskowego Kraju (aPWŚK) uwzględnia podział na poszczególne kategorie jednolitych części wód powierzchniowych, podziemnych i obszarów chronionych. Poniżej przedstawiono podstawowe działania przewidziane dla cieków wodnych zlokalizowanych na terenie gminy</w:t>
      </w:r>
      <w:r>
        <w:rPr>
          <w:rFonts w:cstheme="minorHAnsi"/>
          <w:bCs/>
        </w:rPr>
        <w:t xml:space="preserve"> Boguchwała. </w:t>
      </w:r>
    </w:p>
    <w:p w14:paraId="21BD6207" w14:textId="117C38AA" w:rsidR="004A5681" w:rsidRDefault="004A5681" w:rsidP="004A5681">
      <w:pPr>
        <w:pStyle w:val="Legenda"/>
        <w:keepNext/>
        <w:spacing w:after="0"/>
      </w:pPr>
      <w:r>
        <w:t xml:space="preserve">Tabela </w:t>
      </w:r>
      <w:r w:rsidR="002D2578">
        <w:rPr>
          <w:noProof/>
        </w:rPr>
        <w:fldChar w:fldCharType="begin"/>
      </w:r>
      <w:r w:rsidR="002D2578">
        <w:rPr>
          <w:noProof/>
        </w:rPr>
        <w:instrText xml:space="preserve"> SEQ Tabela \* ARABIC </w:instrText>
      </w:r>
      <w:r w:rsidR="002D2578">
        <w:rPr>
          <w:noProof/>
        </w:rPr>
        <w:fldChar w:fldCharType="separate"/>
      </w:r>
      <w:r w:rsidR="00465B2A">
        <w:rPr>
          <w:noProof/>
        </w:rPr>
        <w:t>3</w:t>
      </w:r>
      <w:r w:rsidR="002D2578">
        <w:rPr>
          <w:noProof/>
        </w:rPr>
        <w:fldChar w:fldCharType="end"/>
      </w:r>
      <w:r w:rsidRPr="004A5681">
        <w:rPr>
          <w:i w:val="0"/>
          <w:iCs w:val="0"/>
          <w:color w:val="auto"/>
          <w:sz w:val="22"/>
          <w:szCs w:val="22"/>
        </w:rPr>
        <w:t xml:space="preserve"> </w:t>
      </w:r>
      <w:r w:rsidRPr="004A5681">
        <w:t>Działania wskazane w aPWŚK dla JCWP i JCWPD zlokalizowanych w gminie</w:t>
      </w:r>
      <w:r>
        <w:t xml:space="preserve"> Boguchwała</w:t>
      </w:r>
    </w:p>
    <w:tbl>
      <w:tblPr>
        <w:tblStyle w:val="Tabela-Siatka"/>
        <w:tblW w:w="0" w:type="auto"/>
        <w:tblBorders>
          <w:top w:val="none" w:sz="0" w:space="0" w:color="auto"/>
          <w:left w:val="none" w:sz="0" w:space="0" w:color="auto"/>
          <w:bottom w:val="none" w:sz="0" w:space="0" w:color="auto"/>
          <w:right w:val="none" w:sz="0" w:space="0" w:color="auto"/>
          <w:insideH w:val="single" w:sz="18" w:space="0" w:color="189578"/>
          <w:insideV w:val="single" w:sz="18" w:space="0" w:color="189578"/>
        </w:tblBorders>
        <w:tblLook w:val="04A0" w:firstRow="1" w:lastRow="0" w:firstColumn="1" w:lastColumn="0" w:noHBand="0" w:noVBand="1"/>
      </w:tblPr>
      <w:tblGrid>
        <w:gridCol w:w="2245"/>
        <w:gridCol w:w="6804"/>
      </w:tblGrid>
      <w:tr w:rsidR="003E7185" w:rsidRPr="009E17CC" w14:paraId="3C0E80B4" w14:textId="77777777" w:rsidTr="00846EA5">
        <w:trPr>
          <w:trHeight w:val="737"/>
        </w:trPr>
        <w:tc>
          <w:tcPr>
            <w:tcW w:w="22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9FBF7"/>
            <w:vAlign w:val="center"/>
          </w:tcPr>
          <w:p w14:paraId="3A034F5F" w14:textId="627E4682" w:rsidR="003E7185" w:rsidRPr="009E17CC" w:rsidRDefault="004A5681" w:rsidP="009E17CC">
            <w:pPr>
              <w:spacing w:line="259" w:lineRule="auto"/>
              <w:jc w:val="left"/>
              <w:rPr>
                <w:rFonts w:cstheme="minorHAnsi"/>
                <w:bCs/>
                <w:sz w:val="20"/>
                <w:szCs w:val="20"/>
              </w:rPr>
            </w:pPr>
            <w:r w:rsidRPr="009E17CC">
              <w:rPr>
                <w:rFonts w:cstheme="minorHAnsi"/>
                <w:bCs/>
                <w:sz w:val="20"/>
                <w:szCs w:val="20"/>
              </w:rPr>
              <w:t>Z</w:t>
            </w:r>
            <w:r w:rsidR="003E7185" w:rsidRPr="009E17CC">
              <w:rPr>
                <w:rFonts w:cstheme="minorHAnsi"/>
                <w:bCs/>
                <w:sz w:val="20"/>
                <w:szCs w:val="20"/>
              </w:rPr>
              <w:t>b. Rzeszów</w:t>
            </w:r>
          </w:p>
          <w:p w14:paraId="411765B9" w14:textId="2C08B5CC" w:rsidR="009241AD" w:rsidRPr="009E17CC" w:rsidRDefault="009241AD" w:rsidP="009E17CC">
            <w:pPr>
              <w:spacing w:line="259" w:lineRule="auto"/>
              <w:jc w:val="left"/>
              <w:rPr>
                <w:rFonts w:cstheme="minorHAnsi"/>
                <w:bCs/>
                <w:sz w:val="20"/>
                <w:szCs w:val="20"/>
              </w:rPr>
            </w:pPr>
            <w:r w:rsidRPr="009E17CC">
              <w:rPr>
                <w:rFonts w:cstheme="minorHAnsi"/>
                <w:bCs/>
                <w:sz w:val="20"/>
                <w:szCs w:val="20"/>
              </w:rPr>
              <w:t>Wisłok od Zb. Rzeszów do Starego Wisłoka</w:t>
            </w:r>
          </w:p>
        </w:tc>
        <w:tc>
          <w:tcPr>
            <w:tcW w:w="6804" w:type="dxa"/>
            <w:tcBorders>
              <w:top w:val="single" w:sz="18" w:space="0" w:color="189578"/>
              <w:left w:val="single" w:sz="18" w:space="0" w:color="FFFFFF" w:themeColor="background1"/>
              <w:bottom w:val="single" w:sz="18" w:space="0" w:color="189578"/>
            </w:tcBorders>
          </w:tcPr>
          <w:p w14:paraId="303FD3A3" w14:textId="77777777" w:rsidR="003E7185" w:rsidRPr="009E17CC" w:rsidRDefault="003E7185" w:rsidP="003E7185">
            <w:pPr>
              <w:pStyle w:val="Akapitzlist"/>
              <w:numPr>
                <w:ilvl w:val="0"/>
                <w:numId w:val="7"/>
              </w:numPr>
              <w:spacing w:line="259" w:lineRule="auto"/>
              <w:jc w:val="left"/>
              <w:rPr>
                <w:rFonts w:cstheme="minorHAnsi"/>
                <w:bCs/>
                <w:sz w:val="20"/>
                <w:szCs w:val="20"/>
              </w:rPr>
            </w:pPr>
            <w:r w:rsidRPr="009E17CC">
              <w:rPr>
                <w:rFonts w:cstheme="minorHAnsi"/>
                <w:bCs/>
                <w:sz w:val="20"/>
                <w:szCs w:val="20"/>
              </w:rPr>
              <w:t>budowa indywidualnych systemów oczyszczania ścieków</w:t>
            </w:r>
          </w:p>
          <w:p w14:paraId="26DF9ACC" w14:textId="77777777" w:rsidR="003E7185" w:rsidRPr="009E17CC" w:rsidRDefault="003E7185" w:rsidP="003E7185">
            <w:pPr>
              <w:pStyle w:val="Akapitzlist"/>
              <w:numPr>
                <w:ilvl w:val="0"/>
                <w:numId w:val="7"/>
              </w:numPr>
              <w:spacing w:line="259" w:lineRule="auto"/>
              <w:jc w:val="left"/>
              <w:rPr>
                <w:rFonts w:cstheme="minorHAnsi"/>
                <w:bCs/>
                <w:sz w:val="20"/>
                <w:szCs w:val="20"/>
              </w:rPr>
            </w:pPr>
            <w:r w:rsidRPr="009E17CC">
              <w:rPr>
                <w:rFonts w:cstheme="minorHAnsi"/>
                <w:bCs/>
                <w:sz w:val="20"/>
                <w:szCs w:val="20"/>
              </w:rPr>
              <w:t>budowa nowych zbiorników bezodpływowych oraz remont istniejących</w:t>
            </w:r>
          </w:p>
          <w:p w14:paraId="39A64E16" w14:textId="14CB0A11" w:rsidR="003E7185" w:rsidRPr="009E17CC" w:rsidRDefault="003E7185" w:rsidP="003E7185">
            <w:pPr>
              <w:pStyle w:val="Akapitzlist"/>
              <w:numPr>
                <w:ilvl w:val="0"/>
                <w:numId w:val="7"/>
              </w:numPr>
              <w:spacing w:line="259" w:lineRule="auto"/>
              <w:jc w:val="left"/>
              <w:rPr>
                <w:rFonts w:cstheme="minorHAnsi"/>
                <w:bCs/>
                <w:sz w:val="20"/>
                <w:szCs w:val="20"/>
              </w:rPr>
            </w:pPr>
            <w:r w:rsidRPr="009E17CC">
              <w:rPr>
                <w:rFonts w:cstheme="minorHAnsi"/>
                <w:bCs/>
                <w:sz w:val="20"/>
                <w:szCs w:val="20"/>
              </w:rPr>
              <w:t>regularny wywóz nieczystości płynnych</w:t>
            </w:r>
          </w:p>
        </w:tc>
      </w:tr>
      <w:tr w:rsidR="003E7185" w:rsidRPr="009E17CC" w14:paraId="36236BF1" w14:textId="77777777" w:rsidTr="006F3333">
        <w:trPr>
          <w:trHeight w:val="737"/>
        </w:trPr>
        <w:tc>
          <w:tcPr>
            <w:tcW w:w="22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4F8EF"/>
            <w:vAlign w:val="center"/>
          </w:tcPr>
          <w:p w14:paraId="136C43A6" w14:textId="3D4865B1" w:rsidR="003E7185" w:rsidRPr="009E17CC" w:rsidRDefault="003E7185" w:rsidP="009E17CC">
            <w:pPr>
              <w:spacing w:line="259" w:lineRule="auto"/>
              <w:jc w:val="left"/>
              <w:rPr>
                <w:rFonts w:cstheme="minorHAnsi"/>
                <w:bCs/>
                <w:sz w:val="20"/>
                <w:szCs w:val="20"/>
              </w:rPr>
            </w:pPr>
            <w:r w:rsidRPr="009E17CC">
              <w:rPr>
                <w:rFonts w:cstheme="minorHAnsi"/>
                <w:bCs/>
                <w:sz w:val="20"/>
                <w:szCs w:val="20"/>
              </w:rPr>
              <w:t>Wisłok od Stobnicy do zb.Rzeszów</w:t>
            </w:r>
          </w:p>
        </w:tc>
        <w:tc>
          <w:tcPr>
            <w:tcW w:w="6804" w:type="dxa"/>
            <w:tcBorders>
              <w:top w:val="single" w:sz="18" w:space="0" w:color="189578"/>
              <w:left w:val="single" w:sz="18" w:space="0" w:color="FFFFFF" w:themeColor="background1"/>
            </w:tcBorders>
          </w:tcPr>
          <w:p w14:paraId="33C9F311" w14:textId="77777777" w:rsidR="003E7185" w:rsidRPr="009E17CC" w:rsidRDefault="003E7185" w:rsidP="003E7185">
            <w:pPr>
              <w:pStyle w:val="Akapitzlist"/>
              <w:numPr>
                <w:ilvl w:val="0"/>
                <w:numId w:val="8"/>
              </w:numPr>
              <w:spacing w:line="259" w:lineRule="auto"/>
              <w:jc w:val="left"/>
              <w:rPr>
                <w:rFonts w:cstheme="minorHAnsi"/>
                <w:bCs/>
                <w:sz w:val="20"/>
                <w:szCs w:val="20"/>
              </w:rPr>
            </w:pPr>
            <w:r w:rsidRPr="009E17CC">
              <w:rPr>
                <w:rFonts w:cstheme="minorHAnsi"/>
                <w:bCs/>
                <w:sz w:val="20"/>
                <w:szCs w:val="20"/>
              </w:rPr>
              <w:t>opracowanie oceny jakości wody wykorzystywanej do zaopatrzenia ludności w wodę przeznaczoną do spożycia</w:t>
            </w:r>
          </w:p>
          <w:p w14:paraId="3B6BEB01" w14:textId="657EADE9" w:rsidR="003E7185" w:rsidRPr="009E17CC" w:rsidRDefault="003E7185" w:rsidP="003E7185">
            <w:pPr>
              <w:pStyle w:val="Akapitzlist"/>
              <w:numPr>
                <w:ilvl w:val="0"/>
                <w:numId w:val="8"/>
              </w:numPr>
              <w:spacing w:line="259" w:lineRule="auto"/>
              <w:jc w:val="left"/>
              <w:rPr>
                <w:rFonts w:cstheme="minorHAnsi"/>
                <w:bCs/>
                <w:sz w:val="20"/>
                <w:szCs w:val="20"/>
              </w:rPr>
            </w:pPr>
            <w:r w:rsidRPr="009E17CC">
              <w:rPr>
                <w:rFonts w:cstheme="minorHAnsi"/>
                <w:bCs/>
                <w:sz w:val="20"/>
                <w:szCs w:val="20"/>
              </w:rPr>
              <w:t>regularny wywóz nieczystości płynnych</w:t>
            </w:r>
          </w:p>
        </w:tc>
      </w:tr>
      <w:tr w:rsidR="003E7185" w:rsidRPr="009E17CC" w14:paraId="1FC7FA17" w14:textId="77777777" w:rsidTr="006F3333">
        <w:trPr>
          <w:trHeight w:val="737"/>
        </w:trPr>
        <w:tc>
          <w:tcPr>
            <w:tcW w:w="22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3F2CE"/>
            <w:vAlign w:val="center"/>
          </w:tcPr>
          <w:p w14:paraId="07F0C995" w14:textId="22C853F2" w:rsidR="003E7185" w:rsidRPr="009E17CC" w:rsidRDefault="009241AD" w:rsidP="009E17CC">
            <w:pPr>
              <w:spacing w:line="259" w:lineRule="auto"/>
              <w:jc w:val="left"/>
              <w:rPr>
                <w:rFonts w:cstheme="minorHAnsi"/>
                <w:bCs/>
                <w:sz w:val="20"/>
                <w:szCs w:val="20"/>
              </w:rPr>
            </w:pPr>
            <w:r w:rsidRPr="009E17CC">
              <w:rPr>
                <w:rFonts w:cstheme="minorHAnsi"/>
                <w:bCs/>
                <w:sz w:val="20"/>
                <w:szCs w:val="20"/>
              </w:rPr>
              <w:t>Bystrzyca (bez Budzisza)</w:t>
            </w:r>
          </w:p>
        </w:tc>
        <w:tc>
          <w:tcPr>
            <w:tcW w:w="6804" w:type="dxa"/>
            <w:tcBorders>
              <w:left w:val="single" w:sz="18" w:space="0" w:color="FFFFFF" w:themeColor="background1"/>
            </w:tcBorders>
          </w:tcPr>
          <w:p w14:paraId="41E94A56" w14:textId="77777777" w:rsidR="0004122D" w:rsidRPr="009E17CC" w:rsidRDefault="009241AD" w:rsidP="009241AD">
            <w:pPr>
              <w:pStyle w:val="Akapitzlist"/>
              <w:numPr>
                <w:ilvl w:val="0"/>
                <w:numId w:val="9"/>
              </w:numPr>
              <w:spacing w:line="259" w:lineRule="auto"/>
              <w:jc w:val="left"/>
              <w:rPr>
                <w:rFonts w:cstheme="minorHAnsi"/>
                <w:bCs/>
                <w:sz w:val="20"/>
                <w:szCs w:val="20"/>
              </w:rPr>
            </w:pPr>
            <w:r w:rsidRPr="009E17CC">
              <w:rPr>
                <w:rFonts w:cstheme="minorHAnsi"/>
                <w:bCs/>
                <w:sz w:val="20"/>
                <w:szCs w:val="20"/>
              </w:rPr>
              <w:t>kontrola postępowania w zakresie gromadzenia ścieków przez użytkowników prywatnych i przedsiębiorców oraz oczyszczania ścieków przez użytkowników prywatnych z częstotliwością co najmniej raz na 3 lata</w:t>
            </w:r>
          </w:p>
          <w:p w14:paraId="3B72021E" w14:textId="6A026715" w:rsidR="009241AD" w:rsidRPr="009E17CC" w:rsidRDefault="009241AD" w:rsidP="009241AD">
            <w:pPr>
              <w:pStyle w:val="Akapitzlist"/>
              <w:numPr>
                <w:ilvl w:val="0"/>
                <w:numId w:val="9"/>
              </w:numPr>
              <w:spacing w:line="259" w:lineRule="auto"/>
              <w:jc w:val="left"/>
              <w:rPr>
                <w:rFonts w:cstheme="minorHAnsi"/>
                <w:bCs/>
                <w:sz w:val="20"/>
                <w:szCs w:val="20"/>
              </w:rPr>
            </w:pPr>
            <w:r w:rsidRPr="009E17CC">
              <w:rPr>
                <w:rFonts w:cstheme="minorHAnsi"/>
                <w:bCs/>
                <w:sz w:val="20"/>
                <w:szCs w:val="20"/>
              </w:rPr>
              <w:t>regularny wywóz nieczystości płynnych</w:t>
            </w:r>
          </w:p>
        </w:tc>
      </w:tr>
      <w:tr w:rsidR="003E7185" w:rsidRPr="009E17CC" w14:paraId="546D2E95" w14:textId="77777777" w:rsidTr="006F3333">
        <w:trPr>
          <w:trHeight w:val="737"/>
        </w:trPr>
        <w:tc>
          <w:tcPr>
            <w:tcW w:w="22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2CC" w:themeFill="accent4" w:themeFillTint="33"/>
            <w:vAlign w:val="center"/>
          </w:tcPr>
          <w:p w14:paraId="55D1F8E1" w14:textId="3B69A3F9" w:rsidR="003E7185" w:rsidRPr="009E17CC" w:rsidRDefault="009241AD" w:rsidP="009E17CC">
            <w:pPr>
              <w:spacing w:line="259" w:lineRule="auto"/>
              <w:jc w:val="left"/>
              <w:rPr>
                <w:rFonts w:cstheme="minorHAnsi"/>
                <w:bCs/>
                <w:sz w:val="20"/>
                <w:szCs w:val="20"/>
              </w:rPr>
            </w:pPr>
            <w:r w:rsidRPr="009E17CC">
              <w:rPr>
                <w:rFonts w:cstheme="minorHAnsi"/>
                <w:bCs/>
                <w:sz w:val="20"/>
                <w:szCs w:val="20"/>
              </w:rPr>
              <w:t>Mogielnica</w:t>
            </w:r>
          </w:p>
        </w:tc>
        <w:tc>
          <w:tcPr>
            <w:tcW w:w="6804" w:type="dxa"/>
            <w:tcBorders>
              <w:left w:val="single" w:sz="18" w:space="0" w:color="FFFFFF" w:themeColor="background1"/>
            </w:tcBorders>
          </w:tcPr>
          <w:p w14:paraId="1C379147" w14:textId="77777777" w:rsidR="003E7185" w:rsidRPr="009E17CC" w:rsidRDefault="009241AD" w:rsidP="009241AD">
            <w:pPr>
              <w:pStyle w:val="Akapitzlist"/>
              <w:numPr>
                <w:ilvl w:val="0"/>
                <w:numId w:val="10"/>
              </w:numPr>
              <w:spacing w:line="259" w:lineRule="auto"/>
              <w:jc w:val="left"/>
              <w:rPr>
                <w:rFonts w:cstheme="minorHAnsi"/>
                <w:bCs/>
                <w:sz w:val="20"/>
                <w:szCs w:val="20"/>
              </w:rPr>
            </w:pPr>
            <w:r w:rsidRPr="009E17CC">
              <w:rPr>
                <w:rFonts w:cstheme="minorHAnsi"/>
                <w:bCs/>
                <w:sz w:val="20"/>
                <w:szCs w:val="20"/>
              </w:rPr>
              <w:t>budowa indywidualnych systemów oczyszczania ścieków</w:t>
            </w:r>
          </w:p>
          <w:p w14:paraId="48380049" w14:textId="77777777" w:rsidR="009241AD" w:rsidRPr="009E17CC" w:rsidRDefault="009241AD" w:rsidP="009241AD">
            <w:pPr>
              <w:pStyle w:val="Akapitzlist"/>
              <w:numPr>
                <w:ilvl w:val="0"/>
                <w:numId w:val="10"/>
              </w:numPr>
              <w:spacing w:line="259" w:lineRule="auto"/>
              <w:jc w:val="left"/>
              <w:rPr>
                <w:rFonts w:cstheme="minorHAnsi"/>
                <w:bCs/>
                <w:sz w:val="20"/>
                <w:szCs w:val="20"/>
              </w:rPr>
            </w:pPr>
            <w:r w:rsidRPr="009E17CC">
              <w:rPr>
                <w:rFonts w:cstheme="minorHAnsi"/>
                <w:bCs/>
                <w:sz w:val="20"/>
                <w:szCs w:val="20"/>
              </w:rPr>
              <w:t>budowa nowych zbiorników bezodpływowych oraz remont istniejących</w:t>
            </w:r>
          </w:p>
          <w:p w14:paraId="6273DD25" w14:textId="77777777" w:rsidR="009241AD" w:rsidRPr="009E17CC" w:rsidRDefault="009241AD" w:rsidP="009E17CC">
            <w:pPr>
              <w:pStyle w:val="Akapitzlist"/>
              <w:numPr>
                <w:ilvl w:val="0"/>
                <w:numId w:val="10"/>
              </w:numPr>
              <w:spacing w:line="259" w:lineRule="auto"/>
              <w:jc w:val="left"/>
              <w:rPr>
                <w:rFonts w:cstheme="minorHAnsi"/>
                <w:bCs/>
                <w:sz w:val="20"/>
                <w:szCs w:val="20"/>
              </w:rPr>
            </w:pPr>
            <w:r w:rsidRPr="009E17CC">
              <w:rPr>
                <w:rFonts w:cstheme="minorHAnsi"/>
                <w:bCs/>
                <w:sz w:val="20"/>
                <w:szCs w:val="20"/>
              </w:rPr>
              <w:t>budowa sieci kanalizacyjnej w aglomeracji Boguchwała</w:t>
            </w:r>
          </w:p>
          <w:p w14:paraId="1C0B5FF3" w14:textId="77777777" w:rsidR="009241AD" w:rsidRPr="009E17CC" w:rsidRDefault="009241AD" w:rsidP="009E17CC">
            <w:pPr>
              <w:pStyle w:val="Akapitzlist"/>
              <w:numPr>
                <w:ilvl w:val="0"/>
                <w:numId w:val="10"/>
              </w:numPr>
              <w:spacing w:line="259" w:lineRule="auto"/>
              <w:jc w:val="left"/>
              <w:rPr>
                <w:rFonts w:cstheme="minorHAnsi"/>
                <w:bCs/>
                <w:sz w:val="20"/>
                <w:szCs w:val="20"/>
              </w:rPr>
            </w:pPr>
            <w:r w:rsidRPr="009E17CC">
              <w:rPr>
                <w:rFonts w:cstheme="minorHAnsi"/>
                <w:bCs/>
                <w:sz w:val="20"/>
                <w:szCs w:val="20"/>
              </w:rPr>
              <w:t>kontrola postępowania w zakresie gromadzenia ścieków przez użytkowników prywatnych i przedsiębiorców oraz oczyszczania ścieków przez użytkowników prywatnych z częstotliwością co najmniej raz na 3 lata</w:t>
            </w:r>
          </w:p>
          <w:p w14:paraId="7345B63D" w14:textId="4C71A44C" w:rsidR="009241AD" w:rsidRPr="009E17CC" w:rsidRDefault="009241AD" w:rsidP="009241AD">
            <w:pPr>
              <w:pStyle w:val="Akapitzlist"/>
              <w:numPr>
                <w:ilvl w:val="0"/>
                <w:numId w:val="10"/>
              </w:numPr>
              <w:spacing w:line="259" w:lineRule="auto"/>
              <w:jc w:val="left"/>
              <w:rPr>
                <w:rFonts w:cstheme="minorHAnsi"/>
                <w:bCs/>
                <w:sz w:val="20"/>
                <w:szCs w:val="20"/>
              </w:rPr>
            </w:pPr>
            <w:r w:rsidRPr="009E17CC">
              <w:rPr>
                <w:rFonts w:cstheme="minorHAnsi"/>
                <w:bCs/>
                <w:sz w:val="20"/>
                <w:szCs w:val="20"/>
              </w:rPr>
              <w:t>regularny wywóz nieczystości płynnych</w:t>
            </w:r>
          </w:p>
        </w:tc>
      </w:tr>
      <w:tr w:rsidR="003E7185" w:rsidRPr="009E17CC" w14:paraId="6E62E3ED" w14:textId="77777777" w:rsidTr="006F3333">
        <w:trPr>
          <w:trHeight w:val="737"/>
        </w:trPr>
        <w:tc>
          <w:tcPr>
            <w:tcW w:w="22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E4D5" w:themeFill="accent2" w:themeFillTint="33"/>
            <w:vAlign w:val="center"/>
          </w:tcPr>
          <w:p w14:paraId="2BB6936C" w14:textId="77777777" w:rsidR="003E7185" w:rsidRPr="009E17CC" w:rsidRDefault="009241AD" w:rsidP="009E17CC">
            <w:pPr>
              <w:spacing w:line="259" w:lineRule="auto"/>
              <w:jc w:val="left"/>
              <w:rPr>
                <w:rFonts w:cstheme="minorHAnsi"/>
                <w:bCs/>
                <w:sz w:val="20"/>
                <w:szCs w:val="20"/>
              </w:rPr>
            </w:pPr>
            <w:r w:rsidRPr="009E17CC">
              <w:rPr>
                <w:rFonts w:cstheme="minorHAnsi"/>
                <w:bCs/>
                <w:sz w:val="20"/>
                <w:szCs w:val="20"/>
              </w:rPr>
              <w:t>Lubcza</w:t>
            </w:r>
          </w:p>
          <w:p w14:paraId="7BA0DDAC" w14:textId="16425DA5" w:rsidR="00426087" w:rsidRPr="009E17CC" w:rsidRDefault="00426087" w:rsidP="009E17CC">
            <w:pPr>
              <w:spacing w:line="259" w:lineRule="auto"/>
              <w:jc w:val="left"/>
              <w:rPr>
                <w:rFonts w:cstheme="minorHAnsi"/>
                <w:bCs/>
                <w:sz w:val="20"/>
                <w:szCs w:val="20"/>
              </w:rPr>
            </w:pPr>
            <w:r w:rsidRPr="009E17CC">
              <w:rPr>
                <w:rFonts w:cstheme="minorHAnsi"/>
                <w:bCs/>
                <w:sz w:val="20"/>
                <w:szCs w:val="20"/>
              </w:rPr>
              <w:t>Przyrwa</w:t>
            </w:r>
          </w:p>
        </w:tc>
        <w:tc>
          <w:tcPr>
            <w:tcW w:w="6804" w:type="dxa"/>
            <w:tcBorders>
              <w:left w:val="single" w:sz="18" w:space="0" w:color="FFFFFF" w:themeColor="background1"/>
            </w:tcBorders>
          </w:tcPr>
          <w:p w14:paraId="0FCF4546" w14:textId="77777777" w:rsidR="003E7185" w:rsidRPr="009E17CC" w:rsidRDefault="009241AD" w:rsidP="009E17CC">
            <w:pPr>
              <w:pStyle w:val="Akapitzlist"/>
              <w:numPr>
                <w:ilvl w:val="0"/>
                <w:numId w:val="11"/>
              </w:numPr>
              <w:spacing w:line="259" w:lineRule="auto"/>
              <w:jc w:val="left"/>
              <w:rPr>
                <w:rFonts w:cstheme="minorHAnsi"/>
                <w:bCs/>
                <w:sz w:val="20"/>
                <w:szCs w:val="20"/>
              </w:rPr>
            </w:pPr>
            <w:r w:rsidRPr="009E17CC">
              <w:rPr>
                <w:rFonts w:cstheme="minorHAnsi"/>
                <w:bCs/>
                <w:sz w:val="20"/>
                <w:szCs w:val="20"/>
              </w:rPr>
              <w:t>budowa indywidualnych systemów oczyszczania ścieków</w:t>
            </w:r>
          </w:p>
          <w:p w14:paraId="67FBBA91" w14:textId="77777777" w:rsidR="009241AD" w:rsidRPr="009E17CC" w:rsidRDefault="009241AD" w:rsidP="009E17CC">
            <w:pPr>
              <w:pStyle w:val="Akapitzlist"/>
              <w:numPr>
                <w:ilvl w:val="0"/>
                <w:numId w:val="11"/>
              </w:numPr>
              <w:spacing w:line="259" w:lineRule="auto"/>
              <w:jc w:val="left"/>
              <w:rPr>
                <w:rFonts w:cstheme="minorHAnsi"/>
                <w:bCs/>
                <w:sz w:val="20"/>
                <w:szCs w:val="20"/>
              </w:rPr>
            </w:pPr>
            <w:r w:rsidRPr="009E17CC">
              <w:rPr>
                <w:rFonts w:cstheme="minorHAnsi"/>
                <w:bCs/>
                <w:sz w:val="20"/>
                <w:szCs w:val="20"/>
              </w:rPr>
              <w:t>budowa nowych zbiorników bezodpływowych oraz remont istniejących</w:t>
            </w:r>
          </w:p>
          <w:p w14:paraId="41C800B7" w14:textId="77777777" w:rsidR="009241AD" w:rsidRPr="009E17CC" w:rsidRDefault="009241AD" w:rsidP="009E17CC">
            <w:pPr>
              <w:pStyle w:val="Akapitzlist"/>
              <w:numPr>
                <w:ilvl w:val="0"/>
                <w:numId w:val="11"/>
              </w:numPr>
              <w:spacing w:line="259" w:lineRule="auto"/>
              <w:jc w:val="left"/>
              <w:rPr>
                <w:rFonts w:cstheme="minorHAnsi"/>
                <w:bCs/>
                <w:sz w:val="20"/>
                <w:szCs w:val="20"/>
              </w:rPr>
            </w:pPr>
            <w:r w:rsidRPr="009E17CC">
              <w:rPr>
                <w:rFonts w:cstheme="minorHAnsi"/>
                <w:bCs/>
                <w:sz w:val="20"/>
                <w:szCs w:val="20"/>
              </w:rPr>
              <w:t>kontrola postępowania w zakresie gromadzenia ścieków przez użytkowników prywatnych i przedsiębiorców oraz oczyszczania ścieków przez użytkowników prywatnych z częstotliwością co najmniej raz na 3 lata</w:t>
            </w:r>
          </w:p>
          <w:p w14:paraId="6564FDA1" w14:textId="7AE4BF57" w:rsidR="009241AD" w:rsidRPr="009E17CC" w:rsidRDefault="009241AD" w:rsidP="009E17CC">
            <w:pPr>
              <w:pStyle w:val="Akapitzlist"/>
              <w:numPr>
                <w:ilvl w:val="0"/>
                <w:numId w:val="11"/>
              </w:numPr>
              <w:spacing w:line="259" w:lineRule="auto"/>
              <w:jc w:val="left"/>
              <w:rPr>
                <w:rFonts w:cstheme="minorHAnsi"/>
                <w:bCs/>
                <w:sz w:val="20"/>
                <w:szCs w:val="20"/>
              </w:rPr>
            </w:pPr>
            <w:r w:rsidRPr="009E17CC">
              <w:rPr>
                <w:rFonts w:cstheme="minorHAnsi"/>
                <w:bCs/>
                <w:sz w:val="20"/>
                <w:szCs w:val="20"/>
              </w:rPr>
              <w:t>regularny wywóz nieczystości płynnych</w:t>
            </w:r>
          </w:p>
        </w:tc>
      </w:tr>
      <w:tr w:rsidR="003E7185" w:rsidRPr="009E17CC" w14:paraId="28598D9B" w14:textId="77777777" w:rsidTr="00846EA5">
        <w:trPr>
          <w:trHeight w:val="737"/>
        </w:trPr>
        <w:tc>
          <w:tcPr>
            <w:tcW w:w="22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9FBF7"/>
            <w:vAlign w:val="center"/>
          </w:tcPr>
          <w:p w14:paraId="62CEDE27" w14:textId="23FA98BF" w:rsidR="003E7185" w:rsidRPr="009E17CC" w:rsidRDefault="00426087" w:rsidP="009E17CC">
            <w:pPr>
              <w:spacing w:line="259" w:lineRule="auto"/>
              <w:jc w:val="left"/>
              <w:rPr>
                <w:rFonts w:cstheme="minorHAnsi"/>
                <w:bCs/>
                <w:sz w:val="20"/>
                <w:szCs w:val="20"/>
              </w:rPr>
            </w:pPr>
            <w:r w:rsidRPr="009E17CC">
              <w:rPr>
                <w:rFonts w:cstheme="minorHAnsi"/>
                <w:bCs/>
                <w:sz w:val="20"/>
                <w:szCs w:val="20"/>
              </w:rPr>
              <w:lastRenderedPageBreak/>
              <w:t>PLGW2000134</w:t>
            </w:r>
          </w:p>
        </w:tc>
        <w:tc>
          <w:tcPr>
            <w:tcW w:w="6804" w:type="dxa"/>
            <w:tcBorders>
              <w:left w:val="single" w:sz="18" w:space="0" w:color="FFFFFF" w:themeColor="background1"/>
            </w:tcBorders>
          </w:tcPr>
          <w:p w14:paraId="3F2B3475" w14:textId="77777777" w:rsidR="00426087" w:rsidRPr="009E17CC" w:rsidRDefault="00426087" w:rsidP="00426087">
            <w:pPr>
              <w:pStyle w:val="Akapitzlist"/>
              <w:numPr>
                <w:ilvl w:val="0"/>
                <w:numId w:val="13"/>
              </w:numPr>
              <w:spacing w:line="259" w:lineRule="auto"/>
              <w:jc w:val="left"/>
              <w:rPr>
                <w:rFonts w:cstheme="minorHAnsi"/>
                <w:bCs/>
                <w:sz w:val="20"/>
                <w:szCs w:val="20"/>
              </w:rPr>
            </w:pPr>
            <w:r w:rsidRPr="009E17CC">
              <w:rPr>
                <w:rFonts w:cstheme="minorHAnsi"/>
                <w:bCs/>
                <w:sz w:val="20"/>
                <w:szCs w:val="20"/>
              </w:rPr>
              <w:t>coroczne raportowanie pomiarów ilości eksploatowanych wód podziemnych przez właściciela/użytkownika ujęcia</w:t>
            </w:r>
          </w:p>
          <w:p w14:paraId="352D5D1A" w14:textId="59F192A7" w:rsidR="00426087" w:rsidRPr="009E17CC" w:rsidRDefault="00426087" w:rsidP="00426087">
            <w:pPr>
              <w:pStyle w:val="Akapitzlist"/>
              <w:numPr>
                <w:ilvl w:val="0"/>
                <w:numId w:val="13"/>
              </w:numPr>
              <w:spacing w:line="259" w:lineRule="auto"/>
              <w:jc w:val="left"/>
              <w:rPr>
                <w:rFonts w:cstheme="minorHAnsi"/>
                <w:bCs/>
                <w:sz w:val="20"/>
                <w:szCs w:val="20"/>
              </w:rPr>
            </w:pPr>
            <w:r w:rsidRPr="009E17CC">
              <w:rPr>
                <w:rFonts w:cstheme="minorHAnsi"/>
                <w:bCs/>
                <w:sz w:val="20"/>
                <w:szCs w:val="20"/>
              </w:rPr>
              <w:t>wydanie rozporządzenia na potrzeby ustanowienia obszaru ochronnego  zbiornika wód śródlądowych (GZWP)</w:t>
            </w:r>
          </w:p>
        </w:tc>
      </w:tr>
      <w:tr w:rsidR="003E7185" w:rsidRPr="009E17CC" w14:paraId="3CBB2B6C" w14:textId="77777777" w:rsidTr="006F3333">
        <w:trPr>
          <w:trHeight w:val="567"/>
        </w:trPr>
        <w:tc>
          <w:tcPr>
            <w:tcW w:w="22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E4D5" w:themeFill="accent2" w:themeFillTint="33"/>
            <w:vAlign w:val="center"/>
          </w:tcPr>
          <w:p w14:paraId="0E9A4103" w14:textId="09AC1EC8" w:rsidR="003E7185" w:rsidRPr="009E17CC" w:rsidRDefault="00426087" w:rsidP="009E17CC">
            <w:pPr>
              <w:spacing w:line="259" w:lineRule="auto"/>
              <w:jc w:val="left"/>
              <w:rPr>
                <w:rFonts w:cstheme="minorHAnsi"/>
                <w:bCs/>
                <w:sz w:val="20"/>
                <w:szCs w:val="20"/>
              </w:rPr>
            </w:pPr>
            <w:r w:rsidRPr="009E17CC">
              <w:rPr>
                <w:rFonts w:cstheme="minorHAnsi"/>
                <w:bCs/>
                <w:sz w:val="20"/>
                <w:szCs w:val="20"/>
              </w:rPr>
              <w:t>PLGW2000152</w:t>
            </w:r>
          </w:p>
        </w:tc>
        <w:tc>
          <w:tcPr>
            <w:tcW w:w="6804" w:type="dxa"/>
            <w:tcBorders>
              <w:left w:val="single" w:sz="18" w:space="0" w:color="FFFFFF" w:themeColor="background1"/>
              <w:bottom w:val="single" w:sz="18" w:space="0" w:color="189578"/>
            </w:tcBorders>
          </w:tcPr>
          <w:p w14:paraId="4EBCD16D" w14:textId="423E90F7" w:rsidR="003E7185" w:rsidRPr="009E17CC" w:rsidRDefault="00426087" w:rsidP="00426087">
            <w:pPr>
              <w:pStyle w:val="Akapitzlist"/>
              <w:numPr>
                <w:ilvl w:val="0"/>
                <w:numId w:val="14"/>
              </w:numPr>
              <w:spacing w:line="259" w:lineRule="auto"/>
              <w:jc w:val="left"/>
              <w:rPr>
                <w:rFonts w:cstheme="minorHAnsi"/>
                <w:bCs/>
                <w:sz w:val="20"/>
                <w:szCs w:val="20"/>
              </w:rPr>
            </w:pPr>
            <w:r w:rsidRPr="009E17CC">
              <w:rPr>
                <w:rFonts w:cstheme="minorHAnsi"/>
                <w:bCs/>
                <w:sz w:val="20"/>
                <w:szCs w:val="20"/>
              </w:rPr>
              <w:t>coroczne raportowanie pomiarów ilości eksploatowanych wód podziemnych przez właściciela/użytkownika ujęcia</w:t>
            </w:r>
          </w:p>
        </w:tc>
      </w:tr>
      <w:tr w:rsidR="003E7185" w:rsidRPr="009E17CC" w14:paraId="77FAF26A" w14:textId="77777777" w:rsidTr="006F3333">
        <w:trPr>
          <w:trHeight w:val="567"/>
        </w:trPr>
        <w:tc>
          <w:tcPr>
            <w:tcW w:w="22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4F8EF"/>
            <w:vAlign w:val="center"/>
          </w:tcPr>
          <w:p w14:paraId="737DAC7E" w14:textId="1A7A9694" w:rsidR="003E7185" w:rsidRPr="009E17CC" w:rsidRDefault="00426087" w:rsidP="009E17CC">
            <w:pPr>
              <w:spacing w:line="259" w:lineRule="auto"/>
              <w:jc w:val="left"/>
              <w:rPr>
                <w:rFonts w:cstheme="minorHAnsi"/>
                <w:bCs/>
                <w:sz w:val="20"/>
                <w:szCs w:val="20"/>
              </w:rPr>
            </w:pPr>
            <w:r w:rsidRPr="009E17CC">
              <w:rPr>
                <w:rFonts w:cstheme="minorHAnsi"/>
                <w:bCs/>
                <w:sz w:val="20"/>
                <w:szCs w:val="20"/>
              </w:rPr>
              <w:t>PLGW2000153</w:t>
            </w:r>
          </w:p>
        </w:tc>
        <w:tc>
          <w:tcPr>
            <w:tcW w:w="6804" w:type="dxa"/>
            <w:tcBorders>
              <w:top w:val="single" w:sz="18" w:space="0" w:color="189578"/>
              <w:left w:val="single" w:sz="18" w:space="0" w:color="FFFFFF" w:themeColor="background1"/>
              <w:bottom w:val="single" w:sz="18" w:space="0" w:color="189578"/>
            </w:tcBorders>
          </w:tcPr>
          <w:p w14:paraId="374F4AF2" w14:textId="6F6B27C0" w:rsidR="003E7185" w:rsidRPr="009E17CC" w:rsidRDefault="00426087" w:rsidP="004A5681">
            <w:pPr>
              <w:pStyle w:val="Akapitzlist"/>
              <w:keepNext/>
              <w:numPr>
                <w:ilvl w:val="0"/>
                <w:numId w:val="14"/>
              </w:numPr>
              <w:spacing w:line="259" w:lineRule="auto"/>
              <w:jc w:val="left"/>
              <w:rPr>
                <w:rFonts w:cstheme="minorHAnsi"/>
                <w:bCs/>
                <w:sz w:val="20"/>
                <w:szCs w:val="20"/>
              </w:rPr>
            </w:pPr>
            <w:r w:rsidRPr="009E17CC">
              <w:rPr>
                <w:rFonts w:cstheme="minorHAnsi"/>
                <w:bCs/>
                <w:sz w:val="20"/>
                <w:szCs w:val="20"/>
              </w:rPr>
              <w:t>wydanie rozporządzenia na potrzeby ustanowienia obszaru ochronnego  zbiornika wód śródlądowych (GZWP)</w:t>
            </w:r>
          </w:p>
        </w:tc>
      </w:tr>
    </w:tbl>
    <w:p w14:paraId="2D7F67E1" w14:textId="1D775FAF" w:rsidR="003E7185" w:rsidRDefault="004A5681" w:rsidP="004A5681">
      <w:pPr>
        <w:pStyle w:val="Legenda"/>
        <w:rPr>
          <w:rFonts w:cstheme="minorHAnsi"/>
          <w:b/>
          <w:bCs/>
          <w:color w:val="404040" w:themeColor="text1" w:themeTint="BF"/>
          <w:highlight w:val="yellow"/>
        </w:rPr>
      </w:pPr>
      <w:r>
        <w:t xml:space="preserve">Źródło: </w:t>
      </w:r>
      <w:r w:rsidRPr="004A5681">
        <w:t>opracowanie własne z wykorzystaniem bazy danych PGWWP KZGW</w:t>
      </w:r>
      <w:r>
        <w:t>.</w:t>
      </w:r>
    </w:p>
    <w:p w14:paraId="5FDD3E1B" w14:textId="77777777" w:rsidR="003E7185" w:rsidRPr="00002593" w:rsidRDefault="003E7185">
      <w:pPr>
        <w:spacing w:line="259" w:lineRule="auto"/>
        <w:jc w:val="left"/>
        <w:rPr>
          <w:rFonts w:cstheme="minorHAnsi"/>
          <w:b/>
          <w:bCs/>
          <w:color w:val="404040" w:themeColor="text1" w:themeTint="BF"/>
          <w:highlight w:val="yellow"/>
        </w:rPr>
      </w:pPr>
    </w:p>
    <w:p w14:paraId="7F7FA9CF" w14:textId="258481B8" w:rsidR="008551C1" w:rsidRPr="00846EA5" w:rsidRDefault="008551C1" w:rsidP="00AA0113">
      <w:pPr>
        <w:spacing w:line="259" w:lineRule="auto"/>
        <w:jc w:val="left"/>
        <w:rPr>
          <w:rFonts w:cstheme="minorHAnsi"/>
          <w:b/>
          <w:bCs/>
          <w:color w:val="189578"/>
        </w:rPr>
      </w:pPr>
      <w:r w:rsidRPr="00846EA5">
        <w:rPr>
          <w:rFonts w:cstheme="minorHAnsi"/>
          <w:b/>
          <w:bCs/>
          <w:color w:val="189578"/>
        </w:rPr>
        <w:t>Plan zarządzania ryz</w:t>
      </w:r>
      <w:r w:rsidR="00CE085F">
        <w:rPr>
          <w:rFonts w:cstheme="minorHAnsi"/>
          <w:b/>
          <w:bCs/>
          <w:color w:val="189578"/>
        </w:rPr>
        <w:t>y</w:t>
      </w:r>
      <w:r w:rsidRPr="00846EA5">
        <w:rPr>
          <w:rFonts w:cstheme="minorHAnsi"/>
          <w:b/>
          <w:bCs/>
          <w:color w:val="189578"/>
        </w:rPr>
        <w:t>kiem powodziow</w:t>
      </w:r>
      <w:r w:rsidRPr="009E7784">
        <w:rPr>
          <w:rFonts w:cstheme="minorHAnsi"/>
          <w:b/>
          <w:bCs/>
          <w:color w:val="189578"/>
        </w:rPr>
        <w:t>y</w:t>
      </w:r>
      <w:r w:rsidRPr="00846EA5">
        <w:rPr>
          <w:rFonts w:cstheme="minorHAnsi"/>
          <w:b/>
          <w:bCs/>
          <w:color w:val="189578"/>
        </w:rPr>
        <w:t>m dla obszaru dorzecza Wisły</w:t>
      </w:r>
    </w:p>
    <w:p w14:paraId="13E24C88" w14:textId="77777777" w:rsidR="004A5681" w:rsidRPr="004A5681" w:rsidRDefault="004A5681" w:rsidP="004A5681">
      <w:pPr>
        <w:spacing w:after="0"/>
        <w:rPr>
          <w:rFonts w:ascii="Calibri" w:eastAsia="Calibri" w:hAnsi="Calibri" w:cs="Calibri"/>
          <w:lang w:eastAsia="pl-PL"/>
        </w:rPr>
      </w:pPr>
      <w:r w:rsidRPr="004A5681">
        <w:rPr>
          <w:rFonts w:ascii="Calibri" w:eastAsia="Calibri" w:hAnsi="Calibri" w:cs="Calibri"/>
          <w:lang w:eastAsia="pl-PL"/>
        </w:rPr>
        <w:t>Nadrzędnym celem PZRP jest ograniczenie potencjalnych negatywnych skutków powodzi dla życia i zdrowia ludzi, środowiska, dziedzictwa kulturowego oraz działalności gospodarczej, poprzez realizację działań służących minimalizacji zidentyfikowanych zagrożeń.</w:t>
      </w:r>
      <w:r w:rsidRPr="004A5681">
        <w:t xml:space="preserve"> </w:t>
      </w:r>
      <w:r w:rsidRPr="004A5681">
        <w:rPr>
          <w:rFonts w:ascii="Calibri" w:eastAsia="Calibri" w:hAnsi="Calibri" w:cs="Calibri"/>
          <w:lang w:eastAsia="pl-PL"/>
        </w:rPr>
        <w:t>Działania te mają prowadzić m.in. do obniżenia strat powodziowych. Dla obszaru dorzecza Wisły wyznaczonych zostało 59 obszarów problemowych. W planie zarządzania ryzykiem powodziowym zidentyfikowano miejsca problemowe, dla których stwierdzono znaczące zagrożenie lub ryzyko powodziowe.</w:t>
      </w:r>
    </w:p>
    <w:p w14:paraId="6B9EA68A" w14:textId="77777777" w:rsidR="004A5681" w:rsidRPr="004A5681" w:rsidRDefault="004A5681" w:rsidP="004A5681">
      <w:pPr>
        <w:spacing w:after="0"/>
        <w:rPr>
          <w:rFonts w:ascii="Calibri" w:eastAsia="Calibri" w:hAnsi="Calibri" w:cs="Calibri"/>
          <w:lang w:eastAsia="pl-PL"/>
        </w:rPr>
      </w:pPr>
      <w:r w:rsidRPr="004A5681">
        <w:rPr>
          <w:rFonts w:ascii="Calibri" w:eastAsia="Calibri" w:hAnsi="Calibri" w:cs="Calibri"/>
          <w:lang w:eastAsia="pl-PL"/>
        </w:rPr>
        <w:t>Wśród celów głównych PZRP wymienia się:</w:t>
      </w:r>
    </w:p>
    <w:p w14:paraId="4067F19F" w14:textId="77777777" w:rsidR="004A5681" w:rsidRPr="004A5681" w:rsidRDefault="004A5681" w:rsidP="004A5681">
      <w:pPr>
        <w:numPr>
          <w:ilvl w:val="0"/>
          <w:numId w:val="17"/>
        </w:numPr>
        <w:spacing w:after="0"/>
        <w:contextualSpacing/>
        <w:jc w:val="left"/>
        <w:rPr>
          <w:rFonts w:ascii="Calibri" w:eastAsia="Calibri" w:hAnsi="Calibri" w:cs="Times New Roman"/>
        </w:rPr>
      </w:pPr>
      <w:r w:rsidRPr="004A5681">
        <w:rPr>
          <w:rFonts w:ascii="Calibri" w:eastAsia="Calibri" w:hAnsi="Calibri" w:cs="Times New Roman"/>
        </w:rPr>
        <w:t>Zahamowanie wzrostu ryzyka powodziowego</w:t>
      </w:r>
    </w:p>
    <w:p w14:paraId="6EAD3368" w14:textId="77777777" w:rsidR="004A5681" w:rsidRPr="004A5681" w:rsidRDefault="004A5681" w:rsidP="004A5681">
      <w:pPr>
        <w:numPr>
          <w:ilvl w:val="0"/>
          <w:numId w:val="17"/>
        </w:numPr>
        <w:spacing w:after="0"/>
        <w:contextualSpacing/>
        <w:jc w:val="left"/>
        <w:rPr>
          <w:rFonts w:ascii="Calibri" w:eastAsia="Calibri" w:hAnsi="Calibri" w:cs="Times New Roman"/>
        </w:rPr>
      </w:pPr>
      <w:r w:rsidRPr="004A5681">
        <w:rPr>
          <w:rFonts w:ascii="Calibri" w:eastAsia="Calibri" w:hAnsi="Calibri" w:cs="Times New Roman"/>
        </w:rPr>
        <w:t>Obniżenie istniejącego ryzyka powodziowego</w:t>
      </w:r>
    </w:p>
    <w:p w14:paraId="0702006E" w14:textId="645FAD7C" w:rsidR="004A5681" w:rsidRPr="004A5681" w:rsidRDefault="004A5681" w:rsidP="004A5681">
      <w:pPr>
        <w:numPr>
          <w:ilvl w:val="0"/>
          <w:numId w:val="17"/>
        </w:numPr>
        <w:spacing w:after="0"/>
        <w:contextualSpacing/>
        <w:jc w:val="left"/>
        <w:rPr>
          <w:rFonts w:ascii="Calibri" w:eastAsia="Calibri" w:hAnsi="Calibri" w:cs="Times New Roman"/>
        </w:rPr>
      </w:pPr>
      <w:r w:rsidRPr="004A5681">
        <w:rPr>
          <w:rFonts w:ascii="Calibri" w:eastAsia="Calibri" w:hAnsi="Calibri" w:cs="Times New Roman"/>
        </w:rPr>
        <w:t>Poprawę systemu zarządzania ryzykiem powodziowym</w:t>
      </w:r>
    </w:p>
    <w:p w14:paraId="519C0970" w14:textId="77777777" w:rsidR="00846EA5" w:rsidRDefault="00846EA5" w:rsidP="009C5426">
      <w:pPr>
        <w:pStyle w:val="Default"/>
        <w:spacing w:after="120"/>
        <w:rPr>
          <w:rFonts w:asciiTheme="minorHAnsi" w:hAnsiTheme="minorHAnsi" w:cstheme="minorHAnsi"/>
          <w:b/>
          <w:bCs/>
          <w:color w:val="404040" w:themeColor="text1" w:themeTint="BF"/>
          <w:sz w:val="22"/>
          <w:szCs w:val="22"/>
        </w:rPr>
      </w:pPr>
    </w:p>
    <w:p w14:paraId="304DF489" w14:textId="6A8D8108" w:rsidR="00116164" w:rsidRPr="00846EA5" w:rsidRDefault="004C1628" w:rsidP="009C5426">
      <w:pPr>
        <w:pStyle w:val="Default"/>
        <w:spacing w:after="120"/>
        <w:rPr>
          <w:rFonts w:asciiTheme="minorHAnsi" w:hAnsiTheme="minorHAnsi" w:cstheme="minorHAnsi"/>
          <w:b/>
          <w:bCs/>
          <w:color w:val="189578"/>
          <w:sz w:val="22"/>
          <w:szCs w:val="22"/>
        </w:rPr>
      </w:pPr>
      <w:r w:rsidRPr="00846EA5">
        <w:rPr>
          <w:rFonts w:asciiTheme="minorHAnsi" w:hAnsiTheme="minorHAnsi" w:cstheme="minorHAnsi"/>
          <w:b/>
          <w:bCs/>
          <w:color w:val="189578"/>
          <w:sz w:val="22"/>
          <w:szCs w:val="22"/>
        </w:rPr>
        <w:t xml:space="preserve">Plan przeciwdziałania skutkom suszy </w:t>
      </w:r>
    </w:p>
    <w:p w14:paraId="7CCD7518" w14:textId="1B197D65" w:rsidR="004A5681" w:rsidRPr="004A5681" w:rsidRDefault="004A5681" w:rsidP="004A5681">
      <w:r w:rsidRPr="004A5681">
        <w:t xml:space="preserve">Jednym z głównych dokumentów planistycznych w gospodarowaniu wodami o zasięgu ogólnokrajowym jest Plan przeciwdziałania skutkom suszy (PPSS). Gmina </w:t>
      </w:r>
      <w:r w:rsidR="00A5239B">
        <w:t>Boguchwała</w:t>
      </w:r>
      <w:r w:rsidRPr="004A5681">
        <w:t xml:space="preserve"> znajduje się na obszarze zaklasyfikowanym w klasach zagrożenia suszą rolniczą do klasy I – słabo zagrożone, w klasach zagrożenia suszą hydrologiczną do klasy II – umiarkowane zagrożenie, a w przypadku zagrożenia suszą hydrogeologiczną</w:t>
      </w:r>
      <w:r w:rsidR="00A5239B">
        <w:t xml:space="preserve"> do klasy II </w:t>
      </w:r>
      <w:r w:rsidRPr="004A5681">
        <w:t xml:space="preserve">– </w:t>
      </w:r>
      <w:r w:rsidR="00A5239B">
        <w:t>umiarkowane zagrożenie</w:t>
      </w:r>
      <w:r w:rsidRPr="004A5681">
        <w:t xml:space="preserve">. </w:t>
      </w:r>
      <w:r w:rsidR="00A5239B">
        <w:t>Według klas łącznego zagrożenia suszą teren</w:t>
      </w:r>
      <w:r w:rsidRPr="004A5681">
        <w:t xml:space="preserve"> gminy </w:t>
      </w:r>
      <w:r w:rsidR="00A5239B">
        <w:t>Boguchwała</w:t>
      </w:r>
      <w:r w:rsidRPr="004A5681">
        <w:t xml:space="preserve"> zakwalifikowany został</w:t>
      </w:r>
      <w:r w:rsidR="00A5239B">
        <w:t xml:space="preserve"> jako umiarkowanie zagrożony. </w:t>
      </w:r>
      <w:r w:rsidRPr="004A5681">
        <w:t xml:space="preserve"> </w:t>
      </w:r>
    </w:p>
    <w:p w14:paraId="71120996" w14:textId="77777777" w:rsidR="004A5681" w:rsidRPr="004A5681" w:rsidRDefault="004A5681" w:rsidP="004A5681">
      <w:r w:rsidRPr="004A5681">
        <w:t>Najważniejszymi celami dokumentu jest:</w:t>
      </w:r>
    </w:p>
    <w:p w14:paraId="5C06A0AC" w14:textId="77777777" w:rsidR="004A5681" w:rsidRPr="004A5681" w:rsidRDefault="004A5681" w:rsidP="004A5681">
      <w:pPr>
        <w:numPr>
          <w:ilvl w:val="0"/>
          <w:numId w:val="18"/>
        </w:numPr>
        <w:spacing w:after="0"/>
        <w:contextualSpacing/>
      </w:pPr>
      <w:r w:rsidRPr="004A5681">
        <w:t>skuteczne zarządzanie zasobami wodnymi dla zwiększenia dyspozycyjnych zasobów wodnych na obszarach dorzeczy,</w:t>
      </w:r>
    </w:p>
    <w:p w14:paraId="054ED6F5" w14:textId="77777777" w:rsidR="004A5681" w:rsidRPr="004A5681" w:rsidRDefault="004A5681" w:rsidP="004A5681">
      <w:pPr>
        <w:numPr>
          <w:ilvl w:val="0"/>
          <w:numId w:val="18"/>
        </w:numPr>
        <w:spacing w:after="0"/>
        <w:contextualSpacing/>
      </w:pPr>
      <w:r w:rsidRPr="004A5681">
        <w:t>zwiększanie retencji na obszarach dorzeczy,</w:t>
      </w:r>
    </w:p>
    <w:p w14:paraId="6D817F52" w14:textId="77777777" w:rsidR="00A5239B" w:rsidRDefault="004A5681" w:rsidP="00A5239B">
      <w:pPr>
        <w:numPr>
          <w:ilvl w:val="0"/>
          <w:numId w:val="18"/>
        </w:numPr>
        <w:spacing w:after="0"/>
        <w:contextualSpacing/>
      </w:pPr>
      <w:r w:rsidRPr="004A5681">
        <w:t>edukacja i zarządzanie ryzykiem suszy,</w:t>
      </w:r>
    </w:p>
    <w:p w14:paraId="29E4662A" w14:textId="1BFE6547" w:rsidR="004A5681" w:rsidRPr="00A5239B" w:rsidRDefault="004A5681" w:rsidP="00A5239B">
      <w:pPr>
        <w:numPr>
          <w:ilvl w:val="0"/>
          <w:numId w:val="18"/>
        </w:numPr>
        <w:spacing w:after="0"/>
        <w:contextualSpacing/>
      </w:pPr>
      <w:r w:rsidRPr="00A5239B">
        <w:t>formalizacja i zaplanowanie finansowania działań służących przeciwdziałaniu skutkom suszy.</w:t>
      </w:r>
    </w:p>
    <w:p w14:paraId="0745A385" w14:textId="77777777" w:rsidR="00F2055A" w:rsidRPr="00002593" w:rsidRDefault="00690646" w:rsidP="00B41402">
      <w:pPr>
        <w:pStyle w:val="Nagwek2"/>
      </w:pPr>
      <w:bookmarkStart w:id="6" w:name="_Toc101723781"/>
      <w:r w:rsidRPr="00002593">
        <w:lastRenderedPageBreak/>
        <w:t xml:space="preserve">3. </w:t>
      </w:r>
      <w:r w:rsidR="00F2055A" w:rsidRPr="00002593">
        <w:t>OSI w strategii rozwoju województwa a</w:t>
      </w:r>
      <w:r w:rsidR="00897302" w:rsidRPr="00002593">
        <w:t xml:space="preserve"> zakres</w:t>
      </w:r>
      <w:r w:rsidR="00F2055A" w:rsidRPr="00002593">
        <w:t xml:space="preserve"> planowanych działań gminy</w:t>
      </w:r>
      <w:bookmarkEnd w:id="6"/>
      <w:r w:rsidR="00F2055A" w:rsidRPr="00002593">
        <w:t xml:space="preserve"> </w:t>
      </w:r>
    </w:p>
    <w:tbl>
      <w:tblPr>
        <w:tblStyle w:val="Tabela-Siatka"/>
        <w:tblW w:w="0" w:type="auto"/>
        <w:tblLook w:val="04A0" w:firstRow="1" w:lastRow="0" w:firstColumn="1" w:lastColumn="0" w:noHBand="0" w:noVBand="1"/>
      </w:tblPr>
      <w:tblGrid>
        <w:gridCol w:w="9062"/>
      </w:tblGrid>
      <w:tr w:rsidR="000341EA" w:rsidRPr="00002593" w14:paraId="0BCFBFD3" w14:textId="77777777" w:rsidTr="009C5426">
        <w:tc>
          <w:tcPr>
            <w:tcW w:w="9062" w:type="dxa"/>
            <w:tcBorders>
              <w:top w:val="nil"/>
              <w:left w:val="nil"/>
              <w:bottom w:val="nil"/>
              <w:right w:val="nil"/>
            </w:tcBorders>
            <w:shd w:val="clear" w:color="auto" w:fill="E2E1DE"/>
          </w:tcPr>
          <w:p w14:paraId="159EE54F" w14:textId="356E564F" w:rsidR="00DD7061" w:rsidRPr="00002593" w:rsidRDefault="00DD7061" w:rsidP="00421C59">
            <w:pPr>
              <w:spacing w:before="120" w:after="120"/>
              <w:rPr>
                <w:rFonts w:cstheme="minorHAnsi"/>
                <w:i/>
                <w:color w:val="404040" w:themeColor="text1" w:themeTint="BF"/>
              </w:rPr>
            </w:pPr>
            <w:r w:rsidRPr="00002593">
              <w:rPr>
                <w:rFonts w:cstheme="minorHAnsi"/>
                <w:color w:val="404040" w:themeColor="text1" w:themeTint="BF"/>
              </w:rPr>
              <w:t xml:space="preserve">Rozdział odnosi się do przepisu wskazującego, że strategia </w:t>
            </w:r>
            <w:r w:rsidR="00290C71" w:rsidRPr="00002593">
              <w:rPr>
                <w:rFonts w:cstheme="minorHAnsi"/>
                <w:color w:val="404040" w:themeColor="text1" w:themeTint="BF"/>
              </w:rPr>
              <w:t>rozwoju gminy określa w szczególności „</w:t>
            </w:r>
            <w:r w:rsidR="00290C71" w:rsidRPr="00002593">
              <w:rPr>
                <w:rFonts w:cstheme="minorHAnsi"/>
                <w:i/>
                <w:color w:val="404040" w:themeColor="text1" w:themeTint="BF"/>
              </w:rPr>
              <w:t>obszary strategicznej interwencji określone w strategii rozwoju województwa, o której mowa w art. 11 ust. 1 ustawy z dnia 5 czerwca 1998 r. o samorządzie województwa (Dz. U. z 2019 r. poz. 512, 1571 i 1815 oraz z 2020 r. poz. 1378), wraz z zakresem planowa</w:t>
            </w:r>
            <w:r w:rsidR="00F32BEA" w:rsidRPr="00002593">
              <w:rPr>
                <w:rFonts w:cstheme="minorHAnsi"/>
                <w:i/>
                <w:color w:val="404040" w:themeColor="text1" w:themeTint="BF"/>
              </w:rPr>
              <w:t>nych działań (Art. 10e. 3</w:t>
            </w:r>
            <w:r w:rsidR="00290C71" w:rsidRPr="00002593">
              <w:rPr>
                <w:rFonts w:cstheme="minorHAnsi"/>
                <w:i/>
                <w:color w:val="404040" w:themeColor="text1" w:themeTint="BF"/>
              </w:rPr>
              <w:t xml:space="preserve">. </w:t>
            </w:r>
            <w:r w:rsidR="006916C8" w:rsidRPr="00002593">
              <w:rPr>
                <w:rFonts w:cstheme="minorHAnsi"/>
                <w:i/>
                <w:color w:val="404040" w:themeColor="text1" w:themeTint="BF"/>
              </w:rPr>
              <w:t>6) u</w:t>
            </w:r>
            <w:r w:rsidR="00290C71" w:rsidRPr="00002593">
              <w:rPr>
                <w:rFonts w:cstheme="minorHAnsi"/>
                <w:i/>
                <w:color w:val="404040" w:themeColor="text1" w:themeTint="BF"/>
              </w:rPr>
              <w:t>stawy z dnia 8 marca</w:t>
            </w:r>
            <w:r w:rsidR="009C3131">
              <w:rPr>
                <w:rFonts w:cstheme="minorHAnsi"/>
                <w:i/>
                <w:color w:val="404040" w:themeColor="text1" w:themeTint="BF"/>
              </w:rPr>
              <w:t xml:space="preserve"> 1990 r. o samorządzie gminnym </w:t>
            </w:r>
            <w:r w:rsidR="009B3B49" w:rsidRPr="00002593">
              <w:rPr>
                <w:rFonts w:cstheme="minorHAnsi"/>
                <w:i/>
                <w:color w:val="404040" w:themeColor="text1" w:themeTint="BF"/>
              </w:rPr>
              <w:t>(</w:t>
            </w:r>
            <w:r w:rsidR="009B3B49">
              <w:rPr>
                <w:rStyle w:val="markedcontent"/>
                <w:rFonts w:ascii="Calibri Light" w:hAnsi="Calibri Light" w:cs="Calibri Light"/>
                <w:color w:val="3B3838" w:themeColor="background2" w:themeShade="40"/>
                <w:sz w:val="23"/>
                <w:szCs w:val="23"/>
              </w:rPr>
              <w:t>Dz. U. z 2022 r. poz. 559, 583).</w:t>
            </w:r>
          </w:p>
        </w:tc>
      </w:tr>
    </w:tbl>
    <w:p w14:paraId="57389726" w14:textId="71AAA9DC" w:rsidR="00E71CEE" w:rsidRDefault="00E71CEE" w:rsidP="00846EA5">
      <w:pPr>
        <w:spacing w:before="240" w:after="0"/>
      </w:pPr>
      <w:r>
        <w:t xml:space="preserve">Zgodnie z uchwałą nr XXVII/458/20 Sejmiku Województwa Podkarpackiego z dnia 28 września 2020 r. przyjęto nową Strategię rozwoju województwa – Podkarpackie 2030. </w:t>
      </w:r>
      <w:r w:rsidR="00610D1B">
        <w:t>W dokumencie wskazano OSI na poziomie krajowym, którymi są: Wschodnia Polska, obszary zagrożone trwałą marginalizacją i miasta tracące funkcje społeczno-gospodarcze. Gmina Boguchwała wpisuj</w:t>
      </w:r>
      <w:r w:rsidR="000C1BF2">
        <w:t>e się w OSI Wschodnia Polska, z </w:t>
      </w:r>
      <w:r w:rsidR="00610D1B">
        <w:t xml:space="preserve">uwagi na położenie w województwie podkarpackim, które </w:t>
      </w:r>
      <w:r w:rsidR="005C6BBF">
        <w:t xml:space="preserve">zaklasyfikowane zostało do tego rodzaju OSI. </w:t>
      </w:r>
      <w:r>
        <w:t>W dokumencie zdefiniowano następujące regionalne obszary strategicznej interwencji:</w:t>
      </w:r>
    </w:p>
    <w:p w14:paraId="310B643F" w14:textId="77777777" w:rsidR="00E71CEE" w:rsidRDefault="00E71CEE" w:rsidP="00846EA5">
      <w:pPr>
        <w:pStyle w:val="Akapitzlist"/>
      </w:pPr>
      <w:r>
        <w:t>7.1. Wykorzystanie policentrycznego miejskiego układu osadniczego</w:t>
      </w:r>
    </w:p>
    <w:p w14:paraId="1D119DC1" w14:textId="77777777" w:rsidR="00E71CEE" w:rsidRDefault="00E71CEE" w:rsidP="00E71CEE">
      <w:pPr>
        <w:pStyle w:val="Akapitzlist"/>
        <w:spacing w:before="240"/>
      </w:pPr>
      <w:r>
        <w:t>7.2. Funkcje metropolitalne Rzeszowa oraz jego obszaru funkcjonalnego</w:t>
      </w:r>
    </w:p>
    <w:p w14:paraId="47DDB8EC" w14:textId="77777777" w:rsidR="00E71CEE" w:rsidRDefault="00E71CEE" w:rsidP="00E71CEE">
      <w:pPr>
        <w:pStyle w:val="Akapitzlist"/>
        <w:spacing w:before="240"/>
      </w:pPr>
      <w:r>
        <w:t>7.3. Obszary wymagające szczególnego wsparcia w kontekście równoważenia rozwoju</w:t>
      </w:r>
    </w:p>
    <w:p w14:paraId="200C1E56" w14:textId="77777777" w:rsidR="00E71CEE" w:rsidRDefault="00E71CEE" w:rsidP="00E71CEE">
      <w:pPr>
        <w:pStyle w:val="Akapitzlist"/>
        <w:spacing w:before="240"/>
      </w:pPr>
      <w:r>
        <w:t>7.4. Obszary wiejskie – wysoka jakość przestrzeni do zamieszkania, pracy i wypoczynku</w:t>
      </w:r>
    </w:p>
    <w:p w14:paraId="0BF4929A" w14:textId="44305C42" w:rsidR="00E71CEE" w:rsidRPr="00FA200B" w:rsidRDefault="00E71CEE" w:rsidP="00846EA5">
      <w:pPr>
        <w:spacing w:before="240" w:after="0"/>
        <w:rPr>
          <w:b/>
        </w:rPr>
      </w:pPr>
      <w:r w:rsidRPr="00FA200B">
        <w:rPr>
          <w:b/>
        </w:rPr>
        <w:t xml:space="preserve">Gmina </w:t>
      </w:r>
      <w:r w:rsidR="00CA3B99">
        <w:rPr>
          <w:b/>
        </w:rPr>
        <w:t>Boguchwała</w:t>
      </w:r>
      <w:r w:rsidRPr="00FA200B">
        <w:rPr>
          <w:b/>
        </w:rPr>
        <w:t xml:space="preserve"> wpisuje się w </w:t>
      </w:r>
      <w:r>
        <w:rPr>
          <w:b/>
        </w:rPr>
        <w:t>trzy kategorie regionalnych OSI, wyszczególnionych w strategii rozw</w:t>
      </w:r>
      <w:r w:rsidR="00814A23">
        <w:rPr>
          <w:b/>
        </w:rPr>
        <w:t>oju województwa podkarpackiego, które wskazano poniżej:</w:t>
      </w:r>
    </w:p>
    <w:p w14:paraId="40A8CAC1" w14:textId="77777777" w:rsidR="00E71CEE" w:rsidRDefault="00E71CEE" w:rsidP="00846EA5">
      <w:pPr>
        <w:pStyle w:val="Akapitzlist"/>
      </w:pPr>
      <w:r>
        <w:t>7.1. Wykorzystanie policentrycznego miejskiego układu osadniczego</w:t>
      </w:r>
    </w:p>
    <w:p w14:paraId="2677196B" w14:textId="77777777" w:rsidR="00E71CEE" w:rsidRDefault="00E71CEE" w:rsidP="00E71CEE">
      <w:pPr>
        <w:pStyle w:val="Akapitzlist"/>
        <w:spacing w:before="240"/>
      </w:pPr>
      <w:r>
        <w:t>7.2. Funkcje metropolitalne Rzeszowa oraz jego obszaru funkcjonalnego</w:t>
      </w:r>
    </w:p>
    <w:p w14:paraId="484D3B77" w14:textId="55EF1EBE" w:rsidR="00814A23" w:rsidRDefault="00E71CEE" w:rsidP="00814A23">
      <w:pPr>
        <w:pStyle w:val="Akapitzlist"/>
        <w:spacing w:before="240" w:after="240"/>
      </w:pPr>
      <w:r w:rsidRPr="00A42D78">
        <w:t>7.4. Obszary wiejskie – wysoka jakość przestrzeni do zamieszkania, pracy i wypoczynku</w:t>
      </w:r>
    </w:p>
    <w:p w14:paraId="442A8059" w14:textId="77777777" w:rsidR="00846EA5" w:rsidRDefault="00846EA5" w:rsidP="00814A23">
      <w:r>
        <w:br w:type="page"/>
      </w:r>
    </w:p>
    <w:p w14:paraId="45D99C47" w14:textId="51A85CD2" w:rsidR="00814A23" w:rsidRDefault="00814A23" w:rsidP="00814A23">
      <w:r>
        <w:lastRenderedPageBreak/>
        <w:t xml:space="preserve">Poniżej przedstawiono szczegółowe informacje na temat poszczególnych obszarów strategicznej interwencji, w które wpisuje się gmina </w:t>
      </w:r>
      <w:r w:rsidR="001343A2">
        <w:t>Boguchwała</w:t>
      </w:r>
      <w:r>
        <w:t>.</w:t>
      </w:r>
    </w:p>
    <w:tbl>
      <w:tblPr>
        <w:tblStyle w:val="Tabela-Siatka4"/>
        <w:tblW w:w="9493" w:type="dxa"/>
        <w:tblBorders>
          <w:top w:val="none" w:sz="0" w:space="0" w:color="auto"/>
          <w:left w:val="none" w:sz="0" w:space="0" w:color="auto"/>
          <w:bottom w:val="single" w:sz="4" w:space="0" w:color="A6A6A6" w:themeColor="background1" w:themeShade="A6"/>
          <w:right w:val="none" w:sz="0" w:space="0" w:color="auto"/>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22"/>
        <w:gridCol w:w="3402"/>
        <w:gridCol w:w="3969"/>
      </w:tblGrid>
      <w:tr w:rsidR="00814A23" w:rsidRPr="004305D9" w14:paraId="3C693A3D" w14:textId="77777777" w:rsidTr="006F3333">
        <w:trPr>
          <w:trHeight w:val="567"/>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1C6D5959" w14:textId="77777777" w:rsidR="00814A23" w:rsidRPr="004305D9" w:rsidRDefault="00814A23" w:rsidP="0053141A">
            <w:pPr>
              <w:spacing w:line="240" w:lineRule="auto"/>
              <w:jc w:val="center"/>
              <w:rPr>
                <w:rFonts w:cstheme="minorHAnsi"/>
                <w:sz w:val="18"/>
                <w:szCs w:val="18"/>
                <w:lang w:eastAsia="pl-PL"/>
              </w:rPr>
            </w:pPr>
            <w:r w:rsidRPr="004305D9">
              <w:rPr>
                <w:rFonts w:cstheme="minorHAnsi"/>
                <w:sz w:val="18"/>
                <w:szCs w:val="18"/>
                <w:lang w:eastAsia="pl-PL"/>
              </w:rPr>
              <w:t>Obszar strategicznej interwencji</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2A096F5E" w14:textId="77777777" w:rsidR="00814A23" w:rsidRPr="004305D9" w:rsidRDefault="00814A23" w:rsidP="0053141A">
            <w:pPr>
              <w:spacing w:line="240" w:lineRule="auto"/>
              <w:jc w:val="center"/>
              <w:rPr>
                <w:rFonts w:cstheme="minorHAnsi"/>
                <w:sz w:val="18"/>
                <w:szCs w:val="18"/>
              </w:rPr>
            </w:pPr>
            <w:r w:rsidRPr="004305D9">
              <w:rPr>
                <w:rFonts w:cstheme="minorHAnsi"/>
                <w:sz w:val="18"/>
                <w:szCs w:val="18"/>
              </w:rPr>
              <w:t>Uzasadnienie wskazania obszaru interwencji</w:t>
            </w:r>
          </w:p>
        </w:tc>
        <w:tc>
          <w:tcPr>
            <w:tcW w:w="3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4702404A" w14:textId="77777777" w:rsidR="00814A23" w:rsidRPr="004305D9" w:rsidRDefault="00814A23" w:rsidP="0053141A">
            <w:pPr>
              <w:spacing w:line="240" w:lineRule="auto"/>
              <w:jc w:val="center"/>
              <w:rPr>
                <w:rFonts w:cstheme="minorHAnsi"/>
                <w:sz w:val="18"/>
                <w:szCs w:val="18"/>
              </w:rPr>
            </w:pPr>
            <w:r w:rsidRPr="004305D9">
              <w:rPr>
                <w:rFonts w:cstheme="minorHAnsi"/>
                <w:sz w:val="18"/>
                <w:szCs w:val="18"/>
              </w:rPr>
              <w:t>Kierunek interwencji</w:t>
            </w:r>
          </w:p>
        </w:tc>
      </w:tr>
      <w:tr w:rsidR="0053141A" w:rsidRPr="004305D9" w14:paraId="7EE10CD0" w14:textId="77777777" w:rsidTr="006F3333">
        <w:trPr>
          <w:trHeight w:val="2876"/>
        </w:trPr>
        <w:tc>
          <w:tcPr>
            <w:tcW w:w="2122" w:type="dxa"/>
            <w:tcBorders>
              <w:top w:val="single" w:sz="4" w:space="0" w:color="FFFFFF" w:themeColor="background1"/>
            </w:tcBorders>
            <w:vAlign w:val="center"/>
          </w:tcPr>
          <w:p w14:paraId="2BEC0A75" w14:textId="77777777" w:rsidR="0053141A" w:rsidRPr="004305D9" w:rsidRDefault="0053141A" w:rsidP="0053141A">
            <w:pPr>
              <w:spacing w:line="240" w:lineRule="auto"/>
              <w:jc w:val="center"/>
              <w:rPr>
                <w:rFonts w:cstheme="minorHAnsi"/>
                <w:sz w:val="18"/>
                <w:szCs w:val="18"/>
                <w:lang w:eastAsia="pl-PL"/>
              </w:rPr>
            </w:pPr>
            <w:r w:rsidRPr="004305D9">
              <w:rPr>
                <w:rFonts w:cstheme="minorHAnsi"/>
                <w:sz w:val="18"/>
                <w:szCs w:val="18"/>
                <w:lang w:eastAsia="pl-PL"/>
              </w:rPr>
              <w:t>7.1. Wykorzystanie policentrycznego miejskiego układu osadniczego</w:t>
            </w:r>
          </w:p>
        </w:tc>
        <w:tc>
          <w:tcPr>
            <w:tcW w:w="3402" w:type="dxa"/>
            <w:vMerge w:val="restart"/>
            <w:tcBorders>
              <w:top w:val="single" w:sz="4" w:space="0" w:color="FFFFFF" w:themeColor="background1"/>
            </w:tcBorders>
            <w:vAlign w:val="center"/>
          </w:tcPr>
          <w:p w14:paraId="0E4844DF" w14:textId="77777777" w:rsidR="0053141A" w:rsidRPr="004305D9" w:rsidRDefault="0053141A" w:rsidP="0053141A">
            <w:pPr>
              <w:spacing w:line="240" w:lineRule="auto"/>
              <w:jc w:val="center"/>
              <w:rPr>
                <w:rFonts w:cstheme="minorHAnsi"/>
                <w:sz w:val="18"/>
                <w:szCs w:val="18"/>
              </w:rPr>
            </w:pPr>
            <w:r>
              <w:rPr>
                <w:rFonts w:cstheme="minorHAnsi"/>
                <w:sz w:val="18"/>
                <w:szCs w:val="18"/>
                <w:lang w:eastAsia="pl-PL"/>
              </w:rPr>
              <w:t xml:space="preserve">Gmina Boguchwała, będąca gminą miejsko-wiejską wchodzi w skład Rzeszowskiego Obszaru Funkcjonalnego. </w:t>
            </w:r>
            <w:r w:rsidRPr="00BE7604">
              <w:rPr>
                <w:rFonts w:cstheme="minorHAnsi"/>
                <w:sz w:val="18"/>
                <w:szCs w:val="18"/>
                <w:lang w:eastAsia="pl-PL"/>
              </w:rPr>
              <w:t xml:space="preserve">Podejmowane działania w zakresie rozwoju powiązań komunikacyjnych pozwolą na zwiększenie spójności terytorialnej wewnątrz </w:t>
            </w:r>
            <w:r>
              <w:rPr>
                <w:rFonts w:cstheme="minorHAnsi"/>
                <w:sz w:val="18"/>
                <w:szCs w:val="18"/>
                <w:lang w:eastAsia="pl-PL"/>
              </w:rPr>
              <w:t>obszaru</w:t>
            </w:r>
            <w:r w:rsidRPr="00BE7604">
              <w:rPr>
                <w:rFonts w:cstheme="minorHAnsi"/>
                <w:sz w:val="18"/>
                <w:szCs w:val="18"/>
                <w:lang w:eastAsia="pl-PL"/>
              </w:rPr>
              <w:t xml:space="preserve"> oraz </w:t>
            </w:r>
            <w:r>
              <w:rPr>
                <w:rFonts w:cstheme="minorHAnsi"/>
                <w:sz w:val="18"/>
                <w:szCs w:val="18"/>
                <w:lang w:eastAsia="pl-PL"/>
              </w:rPr>
              <w:t>s</w:t>
            </w:r>
            <w:r w:rsidRPr="00BE7604">
              <w:rPr>
                <w:rFonts w:cstheme="minorHAnsi"/>
                <w:sz w:val="18"/>
                <w:szCs w:val="18"/>
                <w:lang w:eastAsia="pl-PL"/>
              </w:rPr>
              <w:t xml:space="preserve">tworzenie </w:t>
            </w:r>
            <w:r>
              <w:rPr>
                <w:rFonts w:cstheme="minorHAnsi"/>
                <w:sz w:val="18"/>
                <w:szCs w:val="18"/>
                <w:lang w:eastAsia="pl-PL"/>
              </w:rPr>
              <w:t xml:space="preserve">odpowiednich </w:t>
            </w:r>
            <w:r w:rsidRPr="00BE7604">
              <w:rPr>
                <w:rFonts w:cstheme="minorHAnsi"/>
                <w:sz w:val="18"/>
                <w:szCs w:val="18"/>
                <w:lang w:eastAsia="pl-PL"/>
              </w:rPr>
              <w:t>warunków do wzrostu gospodarczego</w:t>
            </w:r>
          </w:p>
          <w:p w14:paraId="1D693006" w14:textId="71186A51" w:rsidR="00B46C68" w:rsidRDefault="00B46C68" w:rsidP="0053141A">
            <w:pPr>
              <w:spacing w:line="240" w:lineRule="auto"/>
              <w:jc w:val="center"/>
              <w:rPr>
                <w:rFonts w:cstheme="minorHAnsi"/>
                <w:sz w:val="18"/>
                <w:szCs w:val="18"/>
              </w:rPr>
            </w:pPr>
            <w:r>
              <w:rPr>
                <w:rFonts w:cstheme="minorHAnsi"/>
                <w:sz w:val="18"/>
                <w:szCs w:val="18"/>
              </w:rPr>
              <w:t xml:space="preserve">Rozwój powinien nastąpić w oparciu o zasady zrównoważonego rozwoju i dotyczyć zmian </w:t>
            </w:r>
          </w:p>
          <w:p w14:paraId="1959EB3F" w14:textId="454CE519" w:rsidR="0053141A" w:rsidRPr="004305D9" w:rsidRDefault="0053141A" w:rsidP="0053141A">
            <w:pPr>
              <w:spacing w:line="240" w:lineRule="auto"/>
              <w:jc w:val="center"/>
              <w:rPr>
                <w:rFonts w:cstheme="minorHAnsi"/>
                <w:sz w:val="18"/>
                <w:szCs w:val="18"/>
              </w:rPr>
            </w:pPr>
            <w:r w:rsidRPr="006E05BD">
              <w:rPr>
                <w:rFonts w:cstheme="minorHAnsi"/>
                <w:sz w:val="18"/>
                <w:szCs w:val="18"/>
              </w:rPr>
              <w:t>w zakresie infrastruktury jak i ochronie środowiska naturalnego, przy jednoczesnej poprawie jakości życia mieszkańców.</w:t>
            </w:r>
          </w:p>
        </w:tc>
        <w:tc>
          <w:tcPr>
            <w:tcW w:w="3969" w:type="dxa"/>
            <w:tcBorders>
              <w:top w:val="single" w:sz="4" w:space="0" w:color="FFFFFF" w:themeColor="background1"/>
            </w:tcBorders>
            <w:vAlign w:val="center"/>
          </w:tcPr>
          <w:p w14:paraId="5A3A5C98" w14:textId="77777777" w:rsidR="0053141A" w:rsidRPr="004305D9" w:rsidRDefault="0053141A" w:rsidP="0053141A">
            <w:pPr>
              <w:spacing w:line="240" w:lineRule="auto"/>
              <w:jc w:val="center"/>
              <w:rPr>
                <w:rFonts w:cstheme="minorHAnsi"/>
                <w:sz w:val="18"/>
                <w:szCs w:val="18"/>
              </w:rPr>
            </w:pPr>
            <w:r w:rsidRPr="004305D9">
              <w:rPr>
                <w:rFonts w:cstheme="minorHAnsi"/>
                <w:sz w:val="18"/>
                <w:szCs w:val="18"/>
              </w:rPr>
              <w:t>7.1.2. Rozwój potencjału gospodarczego miast, ze szczególnym uwzględnieniem biegunów wzrostu wraz z rozprzestrzenianiem trendów rozwojowych na otaczające je obszary funkcjonalne oraz wiejskie</w:t>
            </w:r>
          </w:p>
          <w:p w14:paraId="0BFF1D65" w14:textId="77777777" w:rsidR="0053141A" w:rsidRPr="004305D9" w:rsidRDefault="0053141A" w:rsidP="0053141A">
            <w:pPr>
              <w:spacing w:line="240" w:lineRule="auto"/>
              <w:jc w:val="center"/>
              <w:rPr>
                <w:rFonts w:cstheme="minorHAnsi"/>
                <w:sz w:val="18"/>
                <w:szCs w:val="18"/>
                <w:lang w:eastAsia="pl-PL"/>
              </w:rPr>
            </w:pPr>
            <w:r w:rsidRPr="004305D9">
              <w:rPr>
                <w:rFonts w:cstheme="minorHAnsi"/>
                <w:sz w:val="18"/>
                <w:szCs w:val="18"/>
              </w:rPr>
              <w:t>7.1.3. Rozwój powiązań komunikacyjnych wewnątrz obszarów funkcjonalnych biegunów wzrostu</w:t>
            </w:r>
          </w:p>
          <w:p w14:paraId="55176DED" w14:textId="77777777" w:rsidR="0053141A" w:rsidRPr="004305D9" w:rsidRDefault="0053141A" w:rsidP="0053141A">
            <w:pPr>
              <w:spacing w:line="240" w:lineRule="auto"/>
              <w:jc w:val="center"/>
              <w:rPr>
                <w:rFonts w:cstheme="minorHAnsi"/>
                <w:sz w:val="18"/>
                <w:szCs w:val="18"/>
                <w:lang w:eastAsia="pl-PL"/>
              </w:rPr>
            </w:pPr>
            <w:r w:rsidRPr="00BE7604">
              <w:rPr>
                <w:rFonts w:cstheme="minorHAnsi"/>
                <w:sz w:val="18"/>
                <w:szCs w:val="18"/>
              </w:rPr>
              <w:t>7.1.4. Rozwój miast powiatowych i miast mniejszych</w:t>
            </w:r>
          </w:p>
        </w:tc>
      </w:tr>
      <w:tr w:rsidR="0053141A" w:rsidRPr="004305D9" w14:paraId="33730E82" w14:textId="77777777" w:rsidTr="0053141A">
        <w:tc>
          <w:tcPr>
            <w:tcW w:w="2122" w:type="dxa"/>
            <w:vAlign w:val="center"/>
          </w:tcPr>
          <w:p w14:paraId="1AB58119" w14:textId="77777777" w:rsidR="0053141A" w:rsidRPr="009532C7" w:rsidRDefault="0053141A" w:rsidP="0053141A">
            <w:pPr>
              <w:spacing w:line="240" w:lineRule="auto"/>
              <w:jc w:val="center"/>
              <w:rPr>
                <w:rFonts w:cstheme="minorHAnsi"/>
                <w:sz w:val="18"/>
                <w:szCs w:val="18"/>
                <w:lang w:eastAsia="pl-PL"/>
              </w:rPr>
            </w:pPr>
            <w:r w:rsidRPr="009532C7">
              <w:rPr>
                <w:sz w:val="18"/>
                <w:szCs w:val="18"/>
              </w:rPr>
              <w:t>7.2. Funkcje metropolitalne Rzeszowa oraz jego obszaru funkcjonalnego</w:t>
            </w:r>
          </w:p>
        </w:tc>
        <w:tc>
          <w:tcPr>
            <w:tcW w:w="3402" w:type="dxa"/>
            <w:vMerge/>
            <w:vAlign w:val="center"/>
          </w:tcPr>
          <w:p w14:paraId="40266789" w14:textId="44871BF4" w:rsidR="0053141A" w:rsidRPr="006E05BD" w:rsidRDefault="0053141A" w:rsidP="0053141A">
            <w:pPr>
              <w:spacing w:line="240" w:lineRule="auto"/>
              <w:jc w:val="center"/>
              <w:rPr>
                <w:rFonts w:cstheme="minorHAnsi"/>
                <w:sz w:val="18"/>
                <w:szCs w:val="18"/>
              </w:rPr>
            </w:pPr>
          </w:p>
        </w:tc>
        <w:tc>
          <w:tcPr>
            <w:tcW w:w="3969" w:type="dxa"/>
            <w:vAlign w:val="center"/>
          </w:tcPr>
          <w:p w14:paraId="1C5EC93D" w14:textId="77777777" w:rsidR="0053141A" w:rsidRPr="009532C7" w:rsidRDefault="0053141A" w:rsidP="0053141A">
            <w:pPr>
              <w:spacing w:line="240" w:lineRule="auto"/>
              <w:jc w:val="center"/>
              <w:rPr>
                <w:rFonts w:cstheme="minorHAnsi"/>
                <w:sz w:val="18"/>
                <w:szCs w:val="18"/>
              </w:rPr>
            </w:pPr>
            <w:r w:rsidRPr="009532C7">
              <w:rPr>
                <w:rFonts w:cstheme="minorHAnsi"/>
                <w:sz w:val="18"/>
                <w:szCs w:val="18"/>
              </w:rPr>
              <w:t>7.2.1. Tworzenie korzystnych warunków do trwałego wzrostu gospodarczego w Rzeszowie i jego</w:t>
            </w:r>
            <w:r>
              <w:rPr>
                <w:rFonts w:cstheme="minorHAnsi"/>
                <w:sz w:val="18"/>
                <w:szCs w:val="18"/>
              </w:rPr>
              <w:t xml:space="preserve"> </w:t>
            </w:r>
            <w:r w:rsidRPr="009532C7">
              <w:rPr>
                <w:rFonts w:cstheme="minorHAnsi"/>
                <w:sz w:val="18"/>
                <w:szCs w:val="18"/>
              </w:rPr>
              <w:t>obszarze funkcjonalnym ROF</w:t>
            </w:r>
          </w:p>
          <w:p w14:paraId="6B55C247" w14:textId="77777777" w:rsidR="0053141A" w:rsidRPr="009532C7" w:rsidRDefault="0053141A" w:rsidP="0053141A">
            <w:pPr>
              <w:spacing w:line="240" w:lineRule="auto"/>
              <w:jc w:val="center"/>
              <w:rPr>
                <w:rFonts w:cstheme="minorHAnsi"/>
                <w:sz w:val="18"/>
                <w:szCs w:val="18"/>
              </w:rPr>
            </w:pPr>
            <w:r w:rsidRPr="009532C7">
              <w:rPr>
                <w:rFonts w:cstheme="minorHAnsi"/>
                <w:sz w:val="18"/>
                <w:szCs w:val="18"/>
              </w:rPr>
              <w:t>7.2.3. Zapewnienie dobrej jakości życia i realizacji funkcji publicznych w Rzeszowskim Obszarze</w:t>
            </w:r>
            <w:r>
              <w:rPr>
                <w:rFonts w:cstheme="minorHAnsi"/>
                <w:sz w:val="18"/>
                <w:szCs w:val="18"/>
              </w:rPr>
              <w:t xml:space="preserve"> </w:t>
            </w:r>
            <w:r w:rsidRPr="009532C7">
              <w:rPr>
                <w:rFonts w:cstheme="minorHAnsi"/>
                <w:sz w:val="18"/>
                <w:szCs w:val="18"/>
              </w:rPr>
              <w:t>Funkcjonalnym (ROF)</w:t>
            </w:r>
          </w:p>
          <w:p w14:paraId="540B0186" w14:textId="77777777" w:rsidR="0053141A" w:rsidRPr="009532C7" w:rsidRDefault="0053141A" w:rsidP="0053141A">
            <w:pPr>
              <w:spacing w:line="240" w:lineRule="auto"/>
              <w:jc w:val="center"/>
              <w:rPr>
                <w:rFonts w:cstheme="minorHAnsi"/>
                <w:sz w:val="18"/>
                <w:szCs w:val="18"/>
              </w:rPr>
            </w:pPr>
            <w:r w:rsidRPr="009532C7">
              <w:rPr>
                <w:rFonts w:cstheme="minorHAnsi"/>
                <w:sz w:val="18"/>
                <w:szCs w:val="18"/>
              </w:rPr>
              <w:t>7.2.4. Rozwój powiązań komunikacyjnych i zintegrowanego systemu transportu publicznego</w:t>
            </w:r>
            <w:r>
              <w:rPr>
                <w:rFonts w:cstheme="minorHAnsi"/>
                <w:sz w:val="18"/>
                <w:szCs w:val="18"/>
              </w:rPr>
              <w:t xml:space="preserve"> </w:t>
            </w:r>
            <w:r w:rsidRPr="009532C7">
              <w:rPr>
                <w:rFonts w:cstheme="minorHAnsi"/>
                <w:sz w:val="18"/>
                <w:szCs w:val="18"/>
              </w:rPr>
              <w:t>łączących Rzeszów z jego obszarem funkcjonalnym ROF</w:t>
            </w:r>
          </w:p>
          <w:p w14:paraId="45464287" w14:textId="77777777" w:rsidR="0053141A" w:rsidRPr="004305D9" w:rsidRDefault="0053141A" w:rsidP="0053141A">
            <w:pPr>
              <w:spacing w:line="240" w:lineRule="auto"/>
              <w:jc w:val="center"/>
              <w:rPr>
                <w:rFonts w:cstheme="minorHAnsi"/>
                <w:b/>
                <w:sz w:val="18"/>
                <w:szCs w:val="18"/>
                <w:lang w:eastAsia="pl-PL"/>
              </w:rPr>
            </w:pPr>
            <w:r w:rsidRPr="009532C7">
              <w:rPr>
                <w:rFonts w:cstheme="minorHAnsi"/>
                <w:sz w:val="18"/>
                <w:szCs w:val="18"/>
              </w:rPr>
              <w:t>7.2.5. Gospodarka przestrzenna Rzeszowa i obszaru funkcjonalnego</w:t>
            </w:r>
          </w:p>
        </w:tc>
      </w:tr>
      <w:tr w:rsidR="00814A23" w:rsidRPr="004305D9" w14:paraId="3FA9C354" w14:textId="77777777" w:rsidTr="0053141A">
        <w:trPr>
          <w:trHeight w:val="1558"/>
        </w:trPr>
        <w:tc>
          <w:tcPr>
            <w:tcW w:w="2122" w:type="dxa"/>
            <w:vAlign w:val="center"/>
          </w:tcPr>
          <w:p w14:paraId="6000666B" w14:textId="77777777" w:rsidR="00814A23" w:rsidRPr="004305D9" w:rsidRDefault="00814A23" w:rsidP="0053141A">
            <w:pPr>
              <w:spacing w:line="240" w:lineRule="auto"/>
              <w:jc w:val="center"/>
              <w:rPr>
                <w:rFonts w:cstheme="minorHAnsi"/>
                <w:sz w:val="18"/>
                <w:szCs w:val="18"/>
                <w:lang w:eastAsia="pl-PL"/>
              </w:rPr>
            </w:pPr>
            <w:r w:rsidRPr="004305D9">
              <w:rPr>
                <w:rFonts w:cstheme="minorHAnsi"/>
                <w:sz w:val="18"/>
                <w:szCs w:val="18"/>
                <w:lang w:eastAsia="pl-PL"/>
              </w:rPr>
              <w:t>7.4. Obszary wiejskie – wysoka jakość przestrzeni do zamieszkania, pracy i wypoczynku</w:t>
            </w:r>
          </w:p>
        </w:tc>
        <w:tc>
          <w:tcPr>
            <w:tcW w:w="3402" w:type="dxa"/>
            <w:vAlign w:val="center"/>
          </w:tcPr>
          <w:p w14:paraId="0A6604DF" w14:textId="05342231" w:rsidR="00814A23" w:rsidRPr="00D739ED" w:rsidRDefault="00814A23" w:rsidP="00D739ED">
            <w:pPr>
              <w:spacing w:line="240" w:lineRule="auto"/>
              <w:jc w:val="center"/>
              <w:rPr>
                <w:rFonts w:cstheme="minorHAnsi"/>
                <w:sz w:val="18"/>
                <w:szCs w:val="18"/>
                <w:lang w:eastAsia="pl-PL"/>
              </w:rPr>
            </w:pPr>
            <w:r w:rsidRPr="004305D9">
              <w:rPr>
                <w:rFonts w:cstheme="minorHAnsi"/>
                <w:sz w:val="18"/>
                <w:szCs w:val="18"/>
                <w:lang w:eastAsia="pl-PL"/>
              </w:rPr>
              <w:t xml:space="preserve">Gmina </w:t>
            </w:r>
            <w:r w:rsidR="00B46C68">
              <w:rPr>
                <w:rFonts w:cstheme="minorHAnsi"/>
                <w:sz w:val="18"/>
                <w:szCs w:val="18"/>
                <w:lang w:eastAsia="pl-PL"/>
              </w:rPr>
              <w:t>Boguchwała</w:t>
            </w:r>
            <w:r w:rsidRPr="004305D9">
              <w:rPr>
                <w:rFonts w:cstheme="minorHAnsi"/>
                <w:sz w:val="18"/>
                <w:szCs w:val="18"/>
                <w:lang w:eastAsia="pl-PL"/>
              </w:rPr>
              <w:t xml:space="preserve"> jest gminą </w:t>
            </w:r>
            <w:r w:rsidR="00B46C68">
              <w:rPr>
                <w:rFonts w:cstheme="minorHAnsi"/>
                <w:sz w:val="18"/>
                <w:szCs w:val="18"/>
                <w:lang w:eastAsia="pl-PL"/>
              </w:rPr>
              <w:t xml:space="preserve">miejsko-wiejską. Obszary wiejskie często są </w:t>
            </w:r>
            <w:r w:rsidR="00D739ED">
              <w:rPr>
                <w:rFonts w:cstheme="minorHAnsi"/>
                <w:sz w:val="18"/>
                <w:szCs w:val="18"/>
                <w:lang w:eastAsia="pl-PL"/>
              </w:rPr>
              <w:t xml:space="preserve">niedostatecznie rozwinięte w stosunku do ośrodka miejskiego, są obszarami o kumulacji deficytów rozwojowych. </w:t>
            </w:r>
            <w:r w:rsidR="00AA10EF">
              <w:rPr>
                <w:rFonts w:cstheme="minorHAnsi"/>
                <w:sz w:val="18"/>
                <w:szCs w:val="18"/>
                <w:lang w:eastAsia="pl-PL"/>
              </w:rPr>
              <w:t xml:space="preserve">Wsparcie kierowane w stronę tych obszarów pozwoli </w:t>
            </w:r>
            <w:r w:rsidR="00AA10EF">
              <w:rPr>
                <w:sz w:val="18"/>
                <w:szCs w:val="18"/>
              </w:rPr>
              <w:t xml:space="preserve">na ich wielokierunkowy i zrównoważony rozwój. </w:t>
            </w:r>
          </w:p>
        </w:tc>
        <w:tc>
          <w:tcPr>
            <w:tcW w:w="3969" w:type="dxa"/>
            <w:vAlign w:val="center"/>
          </w:tcPr>
          <w:p w14:paraId="06D58501" w14:textId="77777777" w:rsidR="00814A23" w:rsidRPr="004305D9" w:rsidRDefault="00814A23" w:rsidP="0053141A">
            <w:pPr>
              <w:spacing w:line="240" w:lineRule="auto"/>
              <w:jc w:val="center"/>
              <w:rPr>
                <w:rFonts w:cstheme="minorHAnsi"/>
                <w:b/>
                <w:sz w:val="18"/>
                <w:szCs w:val="18"/>
                <w:lang w:eastAsia="pl-PL"/>
              </w:rPr>
            </w:pPr>
            <w:r w:rsidRPr="004305D9">
              <w:rPr>
                <w:rFonts w:cstheme="minorHAnsi"/>
                <w:sz w:val="18"/>
                <w:szCs w:val="18"/>
              </w:rPr>
              <w:t>7.4.1. Wielofunkcyjny rozwój obszarów wiejskich poprzez rozwój infrastruktury technicznej</w:t>
            </w:r>
          </w:p>
          <w:p w14:paraId="485C2E5C" w14:textId="77777777" w:rsidR="00814A23" w:rsidRPr="004305D9" w:rsidRDefault="00814A23" w:rsidP="0053141A">
            <w:pPr>
              <w:spacing w:line="240" w:lineRule="auto"/>
              <w:jc w:val="center"/>
              <w:rPr>
                <w:rFonts w:cstheme="minorHAnsi"/>
                <w:b/>
                <w:sz w:val="18"/>
                <w:szCs w:val="18"/>
                <w:lang w:eastAsia="pl-PL"/>
              </w:rPr>
            </w:pPr>
            <w:r w:rsidRPr="004305D9">
              <w:rPr>
                <w:rFonts w:cstheme="minorHAnsi"/>
                <w:sz w:val="18"/>
                <w:szCs w:val="18"/>
              </w:rPr>
              <w:t>7.4.2. Rozwój przedsiębiorczości na obszarach wiejskich</w:t>
            </w:r>
          </w:p>
          <w:p w14:paraId="136B65B4" w14:textId="77777777" w:rsidR="00814A23" w:rsidRPr="004305D9" w:rsidRDefault="00814A23" w:rsidP="0053141A">
            <w:pPr>
              <w:spacing w:line="240" w:lineRule="auto"/>
              <w:jc w:val="center"/>
              <w:rPr>
                <w:rFonts w:cstheme="minorHAnsi"/>
                <w:b/>
                <w:sz w:val="18"/>
                <w:szCs w:val="18"/>
                <w:lang w:eastAsia="pl-PL"/>
              </w:rPr>
            </w:pPr>
            <w:r w:rsidRPr="004305D9">
              <w:rPr>
                <w:rFonts w:cstheme="minorHAnsi"/>
                <w:sz w:val="18"/>
                <w:szCs w:val="18"/>
              </w:rPr>
              <w:t>7.4.3. Integracja i aktywizacja społeczności wiejskiej w aspekcie społecznym i kulturowym</w:t>
            </w:r>
          </w:p>
          <w:p w14:paraId="1A295B8C" w14:textId="77777777" w:rsidR="00814A23" w:rsidRPr="004305D9" w:rsidRDefault="00814A23" w:rsidP="0053141A">
            <w:pPr>
              <w:spacing w:line="240" w:lineRule="auto"/>
              <w:jc w:val="center"/>
              <w:rPr>
                <w:rFonts w:cstheme="minorHAnsi"/>
                <w:b/>
                <w:sz w:val="18"/>
                <w:szCs w:val="18"/>
                <w:lang w:eastAsia="pl-PL"/>
              </w:rPr>
            </w:pPr>
            <w:r w:rsidRPr="004305D9">
              <w:rPr>
                <w:rFonts w:cstheme="minorHAnsi"/>
                <w:sz w:val="18"/>
                <w:szCs w:val="18"/>
              </w:rPr>
              <w:t>7.4.4. Racjonalizacja przestrzeni wiejskiej</w:t>
            </w:r>
          </w:p>
        </w:tc>
      </w:tr>
    </w:tbl>
    <w:p w14:paraId="3B89761A" w14:textId="69AE9177" w:rsidR="00814A23" w:rsidRDefault="00F86050" w:rsidP="00814A23">
      <w:pPr>
        <w:spacing w:before="240"/>
      </w:pPr>
      <w:r>
        <w:t>Poniżej zaprezentowano wybrane zakładane do realizacji działania w ramach każdego z obszarów strategicznej interwencji w odniesieniu do gminy Boguchwała:</w:t>
      </w:r>
    </w:p>
    <w:tbl>
      <w:tblPr>
        <w:tblStyle w:val="Tabela-Siatka"/>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413"/>
        <w:gridCol w:w="1791"/>
        <w:gridCol w:w="52"/>
        <w:gridCol w:w="5754"/>
        <w:gridCol w:w="52"/>
      </w:tblGrid>
      <w:tr w:rsidR="00F86050" w:rsidRPr="00C4440B" w14:paraId="724EB1B9" w14:textId="77777777" w:rsidTr="00CE085F">
        <w:trPr>
          <w:trHeight w:val="510"/>
          <w:tblHeader/>
        </w:trPr>
        <w:tc>
          <w:tcPr>
            <w:tcW w:w="325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7E6E6" w:themeFill="background2"/>
            <w:vAlign w:val="center"/>
          </w:tcPr>
          <w:p w14:paraId="29CACA96" w14:textId="77777777" w:rsidR="00F86050" w:rsidRPr="00C4440B" w:rsidRDefault="00F86050" w:rsidP="005E2B2C">
            <w:pPr>
              <w:spacing w:line="240" w:lineRule="auto"/>
              <w:jc w:val="center"/>
              <w:rPr>
                <w:rFonts w:cstheme="minorHAnsi"/>
              </w:rPr>
            </w:pPr>
            <w:r w:rsidRPr="00C4440B">
              <w:rPr>
                <w:rFonts w:cstheme="minorHAnsi"/>
                <w:sz w:val="18"/>
                <w:szCs w:val="18"/>
              </w:rPr>
              <w:lastRenderedPageBreak/>
              <w:t>Obszar strategicznej interwencji</w:t>
            </w:r>
          </w:p>
        </w:tc>
        <w:tc>
          <w:tcPr>
            <w:tcW w:w="5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7E6E6" w:themeFill="background2"/>
            <w:vAlign w:val="center"/>
          </w:tcPr>
          <w:p w14:paraId="63CAB355" w14:textId="77777777" w:rsidR="00F86050" w:rsidRPr="00C4440B" w:rsidRDefault="00F86050" w:rsidP="005E2B2C">
            <w:pPr>
              <w:spacing w:line="240" w:lineRule="auto"/>
              <w:jc w:val="center"/>
              <w:rPr>
                <w:rFonts w:cstheme="minorHAnsi"/>
              </w:rPr>
            </w:pPr>
            <w:r w:rsidRPr="00C4440B">
              <w:rPr>
                <w:rFonts w:cstheme="minorHAnsi"/>
                <w:sz w:val="18"/>
                <w:szCs w:val="18"/>
              </w:rPr>
              <w:t>Zakres działań</w:t>
            </w:r>
          </w:p>
        </w:tc>
      </w:tr>
      <w:tr w:rsidR="00346F35" w:rsidRPr="00C4440B" w14:paraId="7B657319" w14:textId="77777777" w:rsidTr="00346F35">
        <w:trPr>
          <w:gridAfter w:val="1"/>
          <w:wAfter w:w="52" w:type="dxa"/>
          <w:cantSplit/>
          <w:trHeight w:val="2274"/>
        </w:trPr>
        <w:tc>
          <w:tcPr>
            <w:tcW w:w="1413" w:type="dxa"/>
            <w:vMerge w:val="restart"/>
            <w:tcBorders>
              <w:left w:val="single" w:sz="4" w:space="0" w:color="FFFFFF" w:themeColor="background1"/>
              <w:right w:val="single" w:sz="4" w:space="0" w:color="FFFFFF" w:themeColor="background1"/>
            </w:tcBorders>
            <w:shd w:val="clear" w:color="auto" w:fill="E9FBF7"/>
            <w:textDirection w:val="btLr"/>
            <w:vAlign w:val="center"/>
          </w:tcPr>
          <w:p w14:paraId="3F17412A" w14:textId="3B313F5B" w:rsidR="00346F35" w:rsidRPr="00C4440B" w:rsidRDefault="00346F35" w:rsidP="00346F35">
            <w:pPr>
              <w:spacing w:line="276" w:lineRule="auto"/>
              <w:ind w:left="113" w:right="113"/>
              <w:jc w:val="center"/>
              <w:rPr>
                <w:rFonts w:cstheme="minorHAnsi"/>
                <w:sz w:val="18"/>
                <w:szCs w:val="18"/>
              </w:rPr>
            </w:pPr>
            <w:r w:rsidRPr="004305D9">
              <w:rPr>
                <w:rFonts w:cstheme="minorHAnsi"/>
                <w:sz w:val="18"/>
                <w:szCs w:val="18"/>
                <w:lang w:eastAsia="pl-PL"/>
              </w:rPr>
              <w:t>7.1. Wykorzystanie policentrycznego miejskiego układu osadniczego</w:t>
            </w:r>
          </w:p>
        </w:tc>
        <w:tc>
          <w:tcPr>
            <w:tcW w:w="1791" w:type="dxa"/>
            <w:tcBorders>
              <w:top w:val="single" w:sz="4" w:space="0" w:color="FFFFFF" w:themeColor="background1"/>
              <w:left w:val="single" w:sz="4" w:space="0" w:color="FFFFFF" w:themeColor="background1"/>
            </w:tcBorders>
            <w:vAlign w:val="center"/>
          </w:tcPr>
          <w:p w14:paraId="7A2BCD55" w14:textId="4D62FFFC" w:rsidR="00346F35" w:rsidRPr="002A2A81" w:rsidRDefault="00346F35" w:rsidP="00346F35">
            <w:pPr>
              <w:spacing w:line="276" w:lineRule="auto"/>
              <w:jc w:val="center"/>
              <w:rPr>
                <w:rFonts w:cstheme="minorHAnsi"/>
                <w:sz w:val="18"/>
                <w:szCs w:val="18"/>
              </w:rPr>
            </w:pPr>
            <w:r>
              <w:rPr>
                <w:rFonts w:cstheme="minorHAnsi"/>
                <w:sz w:val="18"/>
                <w:szCs w:val="18"/>
              </w:rPr>
              <w:t>7.1.2</w:t>
            </w:r>
            <w:r w:rsidRPr="00A12A53">
              <w:rPr>
                <w:rFonts w:cstheme="minorHAnsi"/>
                <w:sz w:val="18"/>
                <w:szCs w:val="18"/>
              </w:rPr>
              <w:t>. Rozwój</w:t>
            </w:r>
            <w:r w:rsidRPr="00605C96">
              <w:rPr>
                <w:rFonts w:cstheme="minorHAnsi"/>
                <w:sz w:val="18"/>
                <w:szCs w:val="18"/>
              </w:rPr>
              <w:t xml:space="preserve"> potencjału gospodarczego miast, ze szczególnym uwzględnieniem biegunów wzrostu</w:t>
            </w:r>
            <w:r w:rsidRPr="00605C96">
              <w:rPr>
                <w:rFonts w:cstheme="minorHAnsi"/>
                <w:sz w:val="18"/>
                <w:szCs w:val="18"/>
              </w:rPr>
              <w:br/>
              <w:t>wraz z rozprzestrzenianiem trendów rozwojowych na otaczające je obszary funkcjonalne oraz</w:t>
            </w:r>
            <w:r w:rsidRPr="00605C96">
              <w:rPr>
                <w:rFonts w:cstheme="minorHAnsi"/>
                <w:sz w:val="18"/>
                <w:szCs w:val="18"/>
              </w:rPr>
              <w:br/>
              <w:t>wiejskie</w:t>
            </w:r>
          </w:p>
        </w:tc>
        <w:tc>
          <w:tcPr>
            <w:tcW w:w="5806" w:type="dxa"/>
            <w:gridSpan w:val="2"/>
            <w:tcBorders>
              <w:top w:val="single" w:sz="4" w:space="0" w:color="FFFFFF" w:themeColor="background1"/>
            </w:tcBorders>
            <w:vAlign w:val="center"/>
          </w:tcPr>
          <w:p w14:paraId="4F895E33" w14:textId="7E197DF1" w:rsidR="00346F35" w:rsidRDefault="00346F35" w:rsidP="00346F35">
            <w:pPr>
              <w:numPr>
                <w:ilvl w:val="0"/>
                <w:numId w:val="6"/>
              </w:numPr>
              <w:spacing w:line="276" w:lineRule="auto"/>
              <w:contextualSpacing/>
              <w:jc w:val="left"/>
              <w:rPr>
                <w:rFonts w:cstheme="minorHAnsi"/>
                <w:sz w:val="18"/>
                <w:szCs w:val="18"/>
              </w:rPr>
            </w:pPr>
            <w:r w:rsidRPr="00605C96">
              <w:rPr>
                <w:rFonts w:cstheme="minorHAnsi"/>
                <w:sz w:val="18"/>
                <w:szCs w:val="18"/>
              </w:rPr>
              <w:t>wzmacnianie sieci ciążeń grawitacyjnych miast regionu stanowiących szansę do stworzenia sieci</w:t>
            </w:r>
            <w:r>
              <w:rPr>
                <w:rFonts w:cstheme="minorHAnsi"/>
                <w:sz w:val="18"/>
                <w:szCs w:val="18"/>
              </w:rPr>
              <w:t xml:space="preserve"> </w:t>
            </w:r>
            <w:r w:rsidRPr="00605C96">
              <w:rPr>
                <w:rFonts w:cstheme="minorHAnsi"/>
                <w:sz w:val="18"/>
                <w:szCs w:val="18"/>
              </w:rPr>
              <w:t>stymulowania prz</w:t>
            </w:r>
            <w:r>
              <w:rPr>
                <w:rFonts w:cstheme="minorHAnsi"/>
                <w:sz w:val="18"/>
                <w:szCs w:val="18"/>
              </w:rPr>
              <w:t>epływu procesów rozwojowych;</w:t>
            </w:r>
          </w:p>
          <w:p w14:paraId="4916876A" w14:textId="6398F6C7" w:rsidR="00346F35" w:rsidRDefault="00346F35" w:rsidP="00346F35">
            <w:pPr>
              <w:numPr>
                <w:ilvl w:val="0"/>
                <w:numId w:val="6"/>
              </w:numPr>
              <w:spacing w:line="276" w:lineRule="auto"/>
              <w:contextualSpacing/>
              <w:jc w:val="left"/>
              <w:rPr>
                <w:rFonts w:cstheme="minorHAnsi"/>
                <w:sz w:val="18"/>
                <w:szCs w:val="18"/>
              </w:rPr>
            </w:pPr>
            <w:r w:rsidRPr="00605C96">
              <w:rPr>
                <w:rFonts w:cstheme="minorHAnsi"/>
                <w:sz w:val="18"/>
                <w:szCs w:val="18"/>
              </w:rPr>
              <w:t>rozwój obszarów dla potencjalnych inwestorów pod kątem możliwości rozwoju stref działalności</w:t>
            </w:r>
            <w:r>
              <w:rPr>
                <w:rFonts w:cstheme="minorHAnsi"/>
                <w:sz w:val="18"/>
                <w:szCs w:val="18"/>
              </w:rPr>
              <w:t xml:space="preserve"> gospodarczej;</w:t>
            </w:r>
          </w:p>
          <w:p w14:paraId="63A99A42" w14:textId="77777777" w:rsidR="00346F35" w:rsidRDefault="00346F35" w:rsidP="00346F35">
            <w:pPr>
              <w:numPr>
                <w:ilvl w:val="0"/>
                <w:numId w:val="6"/>
              </w:numPr>
              <w:spacing w:line="276" w:lineRule="auto"/>
              <w:contextualSpacing/>
              <w:jc w:val="left"/>
              <w:rPr>
                <w:rFonts w:cstheme="minorHAnsi"/>
                <w:sz w:val="18"/>
                <w:szCs w:val="18"/>
              </w:rPr>
            </w:pPr>
            <w:r w:rsidRPr="00605C96">
              <w:rPr>
                <w:rFonts w:cstheme="minorHAnsi"/>
                <w:sz w:val="18"/>
                <w:szCs w:val="18"/>
              </w:rPr>
              <w:t>wspieranie rozwoju strefy działalności gospodarczej w kierunku powstawania i efektywnego</w:t>
            </w:r>
            <w:r>
              <w:rPr>
                <w:rFonts w:cstheme="minorHAnsi"/>
                <w:sz w:val="18"/>
                <w:szCs w:val="18"/>
              </w:rPr>
              <w:t xml:space="preserve"> </w:t>
            </w:r>
            <w:r w:rsidRPr="00605C96">
              <w:rPr>
                <w:rFonts w:cstheme="minorHAnsi"/>
                <w:sz w:val="18"/>
                <w:szCs w:val="18"/>
              </w:rPr>
              <w:t>funkcjonowania przedsiębiorstw wraz z odd</w:t>
            </w:r>
            <w:r>
              <w:rPr>
                <w:rFonts w:cstheme="minorHAnsi"/>
                <w:sz w:val="18"/>
                <w:szCs w:val="18"/>
              </w:rPr>
              <w:t>ziaływaniem na obszary wiejskie;</w:t>
            </w:r>
          </w:p>
          <w:p w14:paraId="278E6DAE" w14:textId="77777777" w:rsidR="00346F35" w:rsidRDefault="00346F35" w:rsidP="00346F35">
            <w:pPr>
              <w:numPr>
                <w:ilvl w:val="0"/>
                <w:numId w:val="6"/>
              </w:numPr>
              <w:spacing w:line="276" w:lineRule="auto"/>
              <w:contextualSpacing/>
              <w:jc w:val="left"/>
              <w:rPr>
                <w:rFonts w:cstheme="minorHAnsi"/>
                <w:sz w:val="18"/>
                <w:szCs w:val="18"/>
              </w:rPr>
            </w:pPr>
            <w:r w:rsidRPr="00605C96">
              <w:rPr>
                <w:rFonts w:cstheme="minorHAnsi"/>
                <w:sz w:val="18"/>
                <w:szCs w:val="18"/>
              </w:rPr>
              <w:t>kreowanie nowych miejsc pracy oraz zwiększenie wartości PKB poprzez rozwój sektora usług</w:t>
            </w:r>
            <w:r>
              <w:rPr>
                <w:rFonts w:cstheme="minorHAnsi"/>
                <w:sz w:val="18"/>
                <w:szCs w:val="18"/>
              </w:rPr>
              <w:t xml:space="preserve"> i przedsiębiorstw;</w:t>
            </w:r>
          </w:p>
          <w:p w14:paraId="5D1D3A20" w14:textId="77777777" w:rsidR="00346F35" w:rsidRDefault="00346F35" w:rsidP="00346F35">
            <w:pPr>
              <w:numPr>
                <w:ilvl w:val="0"/>
                <w:numId w:val="6"/>
              </w:numPr>
              <w:spacing w:line="276" w:lineRule="auto"/>
              <w:contextualSpacing/>
              <w:jc w:val="left"/>
              <w:rPr>
                <w:rFonts w:cstheme="minorHAnsi"/>
                <w:sz w:val="18"/>
                <w:szCs w:val="18"/>
              </w:rPr>
            </w:pPr>
            <w:r w:rsidRPr="00605C96">
              <w:rPr>
                <w:rFonts w:cstheme="minorHAnsi"/>
                <w:sz w:val="18"/>
                <w:szCs w:val="18"/>
              </w:rPr>
              <w:t>dywersyfikacja gospodarki biegunów wzrostu i ich obszarów funkcjonalnych celem wzmocnienia</w:t>
            </w:r>
            <w:r>
              <w:rPr>
                <w:rFonts w:cstheme="minorHAnsi"/>
                <w:sz w:val="18"/>
                <w:szCs w:val="18"/>
              </w:rPr>
              <w:t xml:space="preserve"> </w:t>
            </w:r>
            <w:r w:rsidRPr="00605C96">
              <w:rPr>
                <w:rFonts w:cstheme="minorHAnsi"/>
                <w:sz w:val="18"/>
                <w:szCs w:val="18"/>
              </w:rPr>
              <w:t>funkcji gospodarczej, ze szczególnym uwzględnieniem możliwego okresu regresu gospodarczego</w:t>
            </w:r>
            <w:r>
              <w:rPr>
                <w:rFonts w:cstheme="minorHAnsi"/>
                <w:sz w:val="18"/>
                <w:szCs w:val="18"/>
              </w:rPr>
              <w:t xml:space="preserve"> w wymiarze ponadregionalnym;</w:t>
            </w:r>
          </w:p>
          <w:p w14:paraId="49B0C243" w14:textId="7FD9DDB5" w:rsidR="00346F35" w:rsidRDefault="00346F35" w:rsidP="00346F35">
            <w:pPr>
              <w:numPr>
                <w:ilvl w:val="0"/>
                <w:numId w:val="6"/>
              </w:numPr>
              <w:spacing w:line="276" w:lineRule="auto"/>
              <w:contextualSpacing/>
              <w:jc w:val="left"/>
              <w:rPr>
                <w:rFonts w:cstheme="minorHAnsi"/>
                <w:sz w:val="18"/>
                <w:szCs w:val="18"/>
              </w:rPr>
            </w:pPr>
            <w:r w:rsidRPr="00605C96">
              <w:rPr>
                <w:rFonts w:cstheme="minorHAnsi"/>
                <w:sz w:val="18"/>
                <w:szCs w:val="18"/>
              </w:rPr>
              <w:t>zniwelowanie istniejących barier transgranicznych i zacieśnienie współpracy gospodarczej</w:t>
            </w:r>
            <w:r>
              <w:rPr>
                <w:rFonts w:cstheme="minorHAnsi"/>
                <w:sz w:val="18"/>
                <w:szCs w:val="18"/>
              </w:rPr>
              <w:t xml:space="preserve"> </w:t>
            </w:r>
            <w:r w:rsidRPr="00605C96">
              <w:rPr>
                <w:rFonts w:cstheme="minorHAnsi"/>
                <w:sz w:val="18"/>
                <w:szCs w:val="18"/>
              </w:rPr>
              <w:t>z przedsiębiorstwami z Ukrainy i Słowacji;</w:t>
            </w:r>
          </w:p>
          <w:p w14:paraId="13B9D978" w14:textId="77777777" w:rsidR="00346F35" w:rsidRDefault="00346F35" w:rsidP="00346F35">
            <w:pPr>
              <w:numPr>
                <w:ilvl w:val="0"/>
                <w:numId w:val="6"/>
              </w:numPr>
              <w:spacing w:line="276" w:lineRule="auto"/>
              <w:contextualSpacing/>
              <w:jc w:val="left"/>
              <w:rPr>
                <w:rFonts w:cstheme="minorHAnsi"/>
                <w:sz w:val="18"/>
                <w:szCs w:val="18"/>
              </w:rPr>
            </w:pPr>
            <w:r w:rsidRPr="00605C96">
              <w:rPr>
                <w:rFonts w:cstheme="minorHAnsi"/>
                <w:sz w:val="18"/>
                <w:szCs w:val="18"/>
              </w:rPr>
              <w:t>wprowadzenie w ośrodkach miejskich rozwiązań wpisujących się w ideę Smart City;</w:t>
            </w:r>
          </w:p>
          <w:p w14:paraId="159F943E" w14:textId="77777777" w:rsidR="00346F35" w:rsidRDefault="00346F35" w:rsidP="00346F35">
            <w:pPr>
              <w:numPr>
                <w:ilvl w:val="0"/>
                <w:numId w:val="6"/>
              </w:numPr>
              <w:spacing w:line="276" w:lineRule="auto"/>
              <w:contextualSpacing/>
              <w:jc w:val="left"/>
              <w:rPr>
                <w:rFonts w:cstheme="minorHAnsi"/>
                <w:sz w:val="18"/>
                <w:szCs w:val="18"/>
              </w:rPr>
            </w:pPr>
            <w:r w:rsidRPr="00605C96">
              <w:rPr>
                <w:rFonts w:cstheme="minorHAnsi"/>
                <w:sz w:val="18"/>
                <w:szCs w:val="18"/>
              </w:rPr>
              <w:t>kształtowanie miejskich terenów zieleni w nawią</w:t>
            </w:r>
            <w:r>
              <w:rPr>
                <w:rFonts w:cstheme="minorHAnsi"/>
                <w:sz w:val="18"/>
                <w:szCs w:val="18"/>
              </w:rPr>
              <w:t>zaniu do idei: „zielone miasta”;</w:t>
            </w:r>
          </w:p>
          <w:p w14:paraId="7D71375A" w14:textId="2DCE31B0" w:rsidR="00346F35" w:rsidRPr="002A2A81" w:rsidRDefault="00346F35" w:rsidP="00346F35">
            <w:pPr>
              <w:numPr>
                <w:ilvl w:val="0"/>
                <w:numId w:val="6"/>
              </w:numPr>
              <w:spacing w:line="276" w:lineRule="auto"/>
              <w:contextualSpacing/>
              <w:jc w:val="left"/>
              <w:rPr>
                <w:rFonts w:cstheme="minorHAnsi"/>
                <w:sz w:val="18"/>
                <w:szCs w:val="18"/>
              </w:rPr>
            </w:pPr>
            <w:r w:rsidRPr="00605C96">
              <w:rPr>
                <w:rFonts w:cstheme="minorHAnsi"/>
                <w:sz w:val="18"/>
                <w:szCs w:val="18"/>
              </w:rPr>
              <w:t>wsparcie rozwoju biegunów wzrostu z wykorzystaniem ich potencjału turystycznego i</w:t>
            </w:r>
            <w:r>
              <w:rPr>
                <w:rFonts w:cstheme="minorHAnsi"/>
                <w:sz w:val="18"/>
                <w:szCs w:val="18"/>
              </w:rPr>
              <w:t xml:space="preserve"> </w:t>
            </w:r>
            <w:r w:rsidRPr="00605C96">
              <w:rPr>
                <w:rFonts w:cstheme="minorHAnsi"/>
                <w:sz w:val="18"/>
                <w:szCs w:val="18"/>
              </w:rPr>
              <w:t>rekreacyjnego.</w:t>
            </w:r>
          </w:p>
        </w:tc>
      </w:tr>
      <w:tr w:rsidR="00346F35" w:rsidRPr="00C4440B" w14:paraId="259B3741" w14:textId="77777777" w:rsidTr="00346F35">
        <w:trPr>
          <w:gridAfter w:val="1"/>
          <w:wAfter w:w="52" w:type="dxa"/>
          <w:cantSplit/>
          <w:trHeight w:val="2274"/>
        </w:trPr>
        <w:tc>
          <w:tcPr>
            <w:tcW w:w="1413" w:type="dxa"/>
            <w:vMerge/>
            <w:tcBorders>
              <w:left w:val="single" w:sz="4" w:space="0" w:color="FFFFFF" w:themeColor="background1"/>
              <w:right w:val="single" w:sz="4" w:space="0" w:color="FFFFFF" w:themeColor="background1"/>
            </w:tcBorders>
            <w:shd w:val="clear" w:color="auto" w:fill="E9FBF7"/>
            <w:textDirection w:val="btLr"/>
            <w:vAlign w:val="center"/>
          </w:tcPr>
          <w:p w14:paraId="3A821FD0" w14:textId="46DBCA7D" w:rsidR="00346F35" w:rsidRPr="00C4440B" w:rsidRDefault="00346F35" w:rsidP="00346F35">
            <w:pPr>
              <w:spacing w:line="276" w:lineRule="auto"/>
              <w:ind w:left="113" w:right="113"/>
              <w:jc w:val="center"/>
              <w:rPr>
                <w:rFonts w:cstheme="minorHAnsi"/>
                <w:sz w:val="18"/>
                <w:szCs w:val="18"/>
              </w:rPr>
            </w:pPr>
          </w:p>
        </w:tc>
        <w:tc>
          <w:tcPr>
            <w:tcW w:w="1791" w:type="dxa"/>
            <w:tcBorders>
              <w:top w:val="single" w:sz="4" w:space="0" w:color="FFFFFF" w:themeColor="background1"/>
              <w:left w:val="single" w:sz="4" w:space="0" w:color="FFFFFF" w:themeColor="background1"/>
            </w:tcBorders>
            <w:vAlign w:val="center"/>
          </w:tcPr>
          <w:p w14:paraId="2D0B2F14" w14:textId="77777777" w:rsidR="00346F35" w:rsidRPr="00C4440B" w:rsidRDefault="00346F35" w:rsidP="00346F35">
            <w:pPr>
              <w:spacing w:line="276" w:lineRule="auto"/>
              <w:jc w:val="center"/>
              <w:rPr>
                <w:rFonts w:cstheme="minorHAnsi"/>
              </w:rPr>
            </w:pPr>
            <w:r w:rsidRPr="00C4440B">
              <w:rPr>
                <w:rFonts w:cstheme="minorHAnsi"/>
                <w:sz w:val="18"/>
                <w:szCs w:val="18"/>
              </w:rPr>
              <w:t>7.1.3. Rozwój powiązań komunikacyjnych wewnątrz obszarów funkcjonalnych biegunów wzrostu</w:t>
            </w:r>
          </w:p>
        </w:tc>
        <w:tc>
          <w:tcPr>
            <w:tcW w:w="5806" w:type="dxa"/>
            <w:gridSpan w:val="2"/>
            <w:tcBorders>
              <w:top w:val="single" w:sz="4" w:space="0" w:color="FFFFFF" w:themeColor="background1"/>
            </w:tcBorders>
            <w:vAlign w:val="center"/>
          </w:tcPr>
          <w:p w14:paraId="2119D4CE"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zwiększenie spójności terytorialnej obszarów funkcjonalnych przez budowę, rozbudowę oraz modernizację infrastruktury kolejowej;</w:t>
            </w:r>
          </w:p>
          <w:p w14:paraId="7705A1B3"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 xml:space="preserve">podniesienie bezpieczeństwa komunikacyjnego poprzez budowę obwodnic i odciążenie centrów miast od przeciążeń wynikających z transportu indywidualnego i komunikacji publicznej; </w:t>
            </w:r>
          </w:p>
          <w:p w14:paraId="2E193914"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modernizacja i rozwój infrastruktury dróg lokalnych w celu zwiększenia spójności obszarów funkcjonalnych miast;</w:t>
            </w:r>
          </w:p>
          <w:p w14:paraId="18AF8138"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 xml:space="preserve">rozwój transportu publicznego, w tym poprzez modernizację i rozwój infrastruktury w celu efektywniejszego przemieszczania się wewnątrz obszarów funkcjonalnych oraz między nimi; </w:t>
            </w:r>
          </w:p>
          <w:p w14:paraId="1FFD09BA"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 xml:space="preserve">wspieranie systemu zrównoważonego transportu wraz węzłami intermodalnymi typu P&amp;R, B&amp;R; </w:t>
            </w:r>
          </w:p>
          <w:p w14:paraId="496AE9E1"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rozwój zintegrowanej sieci ścieżek rowerowych, tras rowerowych, jako alternatywy dla przemieszczania się na krótkich odcinkach oraz służących rekreacji.</w:t>
            </w:r>
          </w:p>
        </w:tc>
      </w:tr>
      <w:tr w:rsidR="00346F35" w:rsidRPr="00C4440B" w14:paraId="3714A36C" w14:textId="77777777" w:rsidTr="00346F35">
        <w:trPr>
          <w:cantSplit/>
          <w:trHeight w:val="2274"/>
        </w:trPr>
        <w:tc>
          <w:tcPr>
            <w:tcW w:w="1413" w:type="dxa"/>
            <w:vMerge/>
            <w:tcBorders>
              <w:left w:val="single" w:sz="4" w:space="0" w:color="FFFFFF" w:themeColor="background1"/>
              <w:bottom w:val="single" w:sz="4" w:space="0" w:color="FFFFFF" w:themeColor="background1"/>
              <w:right w:val="single" w:sz="4" w:space="0" w:color="FFFFFF" w:themeColor="background1"/>
            </w:tcBorders>
            <w:shd w:val="clear" w:color="auto" w:fill="E9FBF7"/>
            <w:textDirection w:val="btLr"/>
            <w:vAlign w:val="center"/>
          </w:tcPr>
          <w:p w14:paraId="237646BE" w14:textId="77777777" w:rsidR="00346F35" w:rsidRPr="00C4440B" w:rsidRDefault="00346F35" w:rsidP="00346F35">
            <w:pPr>
              <w:spacing w:line="276" w:lineRule="auto"/>
              <w:ind w:left="113" w:right="113"/>
              <w:jc w:val="center"/>
              <w:rPr>
                <w:rFonts w:cstheme="minorHAnsi"/>
                <w:sz w:val="18"/>
                <w:szCs w:val="18"/>
              </w:rPr>
            </w:pPr>
          </w:p>
        </w:tc>
        <w:tc>
          <w:tcPr>
            <w:tcW w:w="1843" w:type="dxa"/>
            <w:gridSpan w:val="2"/>
            <w:tcBorders>
              <w:top w:val="single" w:sz="4" w:space="0" w:color="FFFFFF" w:themeColor="background1"/>
              <w:left w:val="single" w:sz="4" w:space="0" w:color="FFFFFF" w:themeColor="background1"/>
            </w:tcBorders>
            <w:vAlign w:val="center"/>
          </w:tcPr>
          <w:p w14:paraId="0B84B8A0" w14:textId="59BE2611" w:rsidR="00346F35" w:rsidRPr="00C4440B" w:rsidRDefault="00346F35" w:rsidP="00346F35">
            <w:pPr>
              <w:spacing w:line="276" w:lineRule="auto"/>
              <w:jc w:val="center"/>
              <w:rPr>
                <w:rFonts w:cstheme="minorHAnsi"/>
                <w:sz w:val="18"/>
                <w:szCs w:val="18"/>
              </w:rPr>
            </w:pPr>
            <w:r w:rsidRPr="00837A7D">
              <w:rPr>
                <w:rFonts w:cstheme="minorHAnsi"/>
                <w:sz w:val="18"/>
                <w:szCs w:val="18"/>
              </w:rPr>
              <w:t>7.</w:t>
            </w:r>
            <w:r>
              <w:rPr>
                <w:rFonts w:cstheme="minorHAnsi"/>
                <w:sz w:val="18"/>
                <w:szCs w:val="18"/>
              </w:rPr>
              <w:t>1.4. Rozwój miast powiatowych i </w:t>
            </w:r>
            <w:r w:rsidRPr="00837A7D">
              <w:rPr>
                <w:rFonts w:cstheme="minorHAnsi"/>
                <w:sz w:val="18"/>
                <w:szCs w:val="18"/>
              </w:rPr>
              <w:t>miast mniejszych</w:t>
            </w:r>
          </w:p>
        </w:tc>
        <w:tc>
          <w:tcPr>
            <w:tcW w:w="5806" w:type="dxa"/>
            <w:gridSpan w:val="2"/>
            <w:tcBorders>
              <w:top w:val="single" w:sz="4" w:space="0" w:color="FFFFFF" w:themeColor="background1"/>
            </w:tcBorders>
            <w:vAlign w:val="center"/>
          </w:tcPr>
          <w:p w14:paraId="2E6DB035" w14:textId="19D71A57"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poprawa i rozwój warunków prowadzących do dynamizacji przedsiębiorczości w oparciu</w:t>
            </w:r>
            <w:r>
              <w:rPr>
                <w:rFonts w:cstheme="minorHAnsi"/>
                <w:sz w:val="18"/>
                <w:szCs w:val="18"/>
              </w:rPr>
              <w:t xml:space="preserve"> </w:t>
            </w:r>
            <w:r w:rsidRPr="00557A38">
              <w:rPr>
                <w:rFonts w:cstheme="minorHAnsi"/>
                <w:sz w:val="18"/>
                <w:szCs w:val="18"/>
              </w:rPr>
              <w:t>o potencjalne specjalizacje gospodarcze ośrodka miejskiego;</w:t>
            </w:r>
          </w:p>
          <w:p w14:paraId="1D66B68B" w14:textId="77777777" w:rsidR="00346F35"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wzmacnianie powiązań funkcjonalnych w celu przywrócenia roli ośrodka w układzie osadniczym;</w:t>
            </w:r>
          </w:p>
          <w:p w14:paraId="45008E36" w14:textId="0875BDF4"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zwiększenie aktywności zawodowej mieszkańców poprzez rozwój kompetencji zawodowych;</w:t>
            </w:r>
          </w:p>
          <w:p w14:paraId="1766326D" w14:textId="113379C4"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modernizacja przestrzeni miejskiej umożliwiającej wykorzystanie potencjałów i zasobów miast,</w:t>
            </w:r>
            <w:r>
              <w:rPr>
                <w:rFonts w:cstheme="minorHAnsi"/>
                <w:sz w:val="18"/>
                <w:szCs w:val="18"/>
              </w:rPr>
              <w:t xml:space="preserve"> </w:t>
            </w:r>
            <w:r w:rsidRPr="00557A38">
              <w:rPr>
                <w:rFonts w:cstheme="minorHAnsi"/>
                <w:sz w:val="18"/>
                <w:szCs w:val="18"/>
              </w:rPr>
              <w:t>w tym turystycznych i wypoczynkowo-rekreacyjnych;</w:t>
            </w:r>
          </w:p>
          <w:p w14:paraId="46A942E2" w14:textId="7ED2FDA3"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poprawa jakości życia mieszkańców poprzez wzrost dostępu do usług publicznych;</w:t>
            </w:r>
          </w:p>
          <w:p w14:paraId="1998F4B9" w14:textId="0B1A0343"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rozwój kapitału społecznego i wzmocnienie tożsamości regionalnej poprzez zaangażowanie</w:t>
            </w:r>
            <w:r>
              <w:rPr>
                <w:rFonts w:cstheme="minorHAnsi"/>
                <w:sz w:val="18"/>
                <w:szCs w:val="18"/>
              </w:rPr>
              <w:t xml:space="preserve"> </w:t>
            </w:r>
            <w:r w:rsidRPr="00557A38">
              <w:rPr>
                <w:rFonts w:cstheme="minorHAnsi"/>
                <w:sz w:val="18"/>
                <w:szCs w:val="18"/>
              </w:rPr>
              <w:t>mieszkańców w procesy rozwojowe;</w:t>
            </w:r>
          </w:p>
          <w:p w14:paraId="1BF12DC2" w14:textId="7FFBCBD2"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poprawa jakości zarządzania poprzez współpracę z innymi samorządami terytorialnymi;</w:t>
            </w:r>
          </w:p>
          <w:p w14:paraId="0E752912" w14:textId="79C7371D"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podejmowanie działań w zakresie ochrony przyrody i poprawy stanu środowiska;</w:t>
            </w:r>
          </w:p>
          <w:p w14:paraId="2AD1D5B1" w14:textId="3F5897AE"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poprawa jakości powietrza poprzez ograniczenie niskiej emisji oraz związanego z nim zjawiska</w:t>
            </w:r>
            <w:r>
              <w:rPr>
                <w:rFonts w:cstheme="minorHAnsi"/>
                <w:sz w:val="18"/>
                <w:szCs w:val="18"/>
              </w:rPr>
              <w:t xml:space="preserve"> </w:t>
            </w:r>
            <w:r w:rsidRPr="00557A38">
              <w:rPr>
                <w:rFonts w:cstheme="minorHAnsi"/>
                <w:sz w:val="18"/>
                <w:szCs w:val="18"/>
              </w:rPr>
              <w:t>smogu;</w:t>
            </w:r>
          </w:p>
          <w:p w14:paraId="44B852B7" w14:textId="653FF79E"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kreowanie instrumentów przyciągających do osiedlania się w miastach, w szczególności osób</w:t>
            </w:r>
            <w:r>
              <w:rPr>
                <w:rFonts w:cstheme="minorHAnsi"/>
                <w:sz w:val="18"/>
                <w:szCs w:val="18"/>
              </w:rPr>
              <w:t xml:space="preserve"> </w:t>
            </w:r>
            <w:r w:rsidRPr="00557A38">
              <w:rPr>
                <w:rFonts w:cstheme="minorHAnsi"/>
                <w:sz w:val="18"/>
                <w:szCs w:val="18"/>
              </w:rPr>
              <w:t>młodych i wykształconych;</w:t>
            </w:r>
          </w:p>
          <w:p w14:paraId="6E4A1543" w14:textId="620B5FAF"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wykorzystanie możliwości programowych i finansowych UE w obszarze polityki miejskiej;</w:t>
            </w:r>
          </w:p>
          <w:p w14:paraId="2B1EA2ED" w14:textId="69629D01"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dostosowanie sieci usług i zagospodarowania przestrzennego do zmian demograficznych;</w:t>
            </w:r>
          </w:p>
          <w:p w14:paraId="10142600" w14:textId="67120DB0"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niwelowanie barier transportowych poprzez rozwój systemów transportu zbiorowego pomiędzy</w:t>
            </w:r>
            <w:r>
              <w:rPr>
                <w:rFonts w:cstheme="minorHAnsi"/>
                <w:sz w:val="18"/>
                <w:szCs w:val="18"/>
              </w:rPr>
              <w:t xml:space="preserve"> </w:t>
            </w:r>
            <w:r w:rsidRPr="00557A38">
              <w:rPr>
                <w:rFonts w:cstheme="minorHAnsi"/>
                <w:sz w:val="18"/>
                <w:szCs w:val="18"/>
              </w:rPr>
              <w:t>ośrodkami miejskimi a sąsiednimi obszarami wiejskimi oraz innymi ważnymi ośrodkami</w:t>
            </w:r>
            <w:r>
              <w:rPr>
                <w:rFonts w:cstheme="minorHAnsi"/>
                <w:sz w:val="18"/>
                <w:szCs w:val="18"/>
              </w:rPr>
              <w:t xml:space="preserve"> </w:t>
            </w:r>
            <w:r w:rsidRPr="00557A38">
              <w:rPr>
                <w:rFonts w:cstheme="minorHAnsi"/>
                <w:sz w:val="18"/>
                <w:szCs w:val="18"/>
              </w:rPr>
              <w:t>miejskimi;</w:t>
            </w:r>
          </w:p>
          <w:p w14:paraId="7DAB7E2E" w14:textId="666B843E" w:rsidR="00346F35" w:rsidRPr="00557A38" w:rsidRDefault="00346F35" w:rsidP="00346F35">
            <w:pPr>
              <w:numPr>
                <w:ilvl w:val="0"/>
                <w:numId w:val="6"/>
              </w:numPr>
              <w:spacing w:line="276" w:lineRule="auto"/>
              <w:contextualSpacing/>
              <w:jc w:val="left"/>
              <w:rPr>
                <w:rFonts w:cstheme="minorHAnsi"/>
                <w:sz w:val="18"/>
                <w:szCs w:val="18"/>
              </w:rPr>
            </w:pPr>
            <w:r w:rsidRPr="00557A38">
              <w:rPr>
                <w:rFonts w:cstheme="minorHAnsi"/>
                <w:sz w:val="18"/>
                <w:szCs w:val="18"/>
              </w:rPr>
              <w:t>rozwój zintegrowanej sieci ścieżek rowerowych, tras rowerowych, jako alternatywy dla</w:t>
            </w:r>
            <w:r>
              <w:rPr>
                <w:rFonts w:cstheme="minorHAnsi"/>
                <w:sz w:val="18"/>
                <w:szCs w:val="18"/>
              </w:rPr>
              <w:t xml:space="preserve"> </w:t>
            </w:r>
            <w:r w:rsidRPr="00557A38">
              <w:rPr>
                <w:rFonts w:cstheme="minorHAnsi"/>
                <w:sz w:val="18"/>
                <w:szCs w:val="18"/>
              </w:rPr>
              <w:t>przemieszczania się.</w:t>
            </w:r>
          </w:p>
        </w:tc>
      </w:tr>
      <w:tr w:rsidR="00346F35" w:rsidRPr="00C4440B" w14:paraId="0BE5892D" w14:textId="77777777" w:rsidTr="00346F35">
        <w:tc>
          <w:tcPr>
            <w:tcW w:w="1413"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E9F5D7"/>
            <w:textDirection w:val="btLr"/>
            <w:vAlign w:val="center"/>
          </w:tcPr>
          <w:p w14:paraId="4EA37C46" w14:textId="77777777" w:rsidR="00346F35" w:rsidRPr="00C4440B" w:rsidRDefault="00346F35" w:rsidP="00346F35">
            <w:pPr>
              <w:spacing w:line="276" w:lineRule="auto"/>
              <w:ind w:left="113" w:right="113"/>
              <w:jc w:val="center"/>
              <w:rPr>
                <w:rFonts w:cstheme="minorHAnsi"/>
                <w:sz w:val="18"/>
                <w:szCs w:val="18"/>
              </w:rPr>
            </w:pPr>
            <w:r w:rsidRPr="00C4440B">
              <w:rPr>
                <w:rFonts w:cstheme="minorHAnsi"/>
                <w:sz w:val="18"/>
                <w:szCs w:val="18"/>
              </w:rPr>
              <w:t>7.2. Funkcje metropolitalne Rzeszowa oraz jego obszaru funkcjonalnego</w:t>
            </w:r>
          </w:p>
        </w:tc>
        <w:tc>
          <w:tcPr>
            <w:tcW w:w="1843" w:type="dxa"/>
            <w:gridSpan w:val="2"/>
            <w:tcBorders>
              <w:left w:val="single" w:sz="4" w:space="0" w:color="FFFFFF" w:themeColor="background1"/>
            </w:tcBorders>
            <w:vAlign w:val="center"/>
          </w:tcPr>
          <w:p w14:paraId="70E36417" w14:textId="77777777" w:rsidR="00346F35" w:rsidRPr="00C4440B" w:rsidRDefault="00346F35" w:rsidP="00346F35">
            <w:pPr>
              <w:spacing w:line="276" w:lineRule="auto"/>
              <w:jc w:val="center"/>
              <w:rPr>
                <w:rFonts w:cstheme="minorHAnsi"/>
                <w:sz w:val="18"/>
                <w:szCs w:val="18"/>
              </w:rPr>
            </w:pPr>
            <w:r w:rsidRPr="00C4440B">
              <w:rPr>
                <w:rFonts w:cstheme="minorHAnsi"/>
                <w:sz w:val="18"/>
                <w:szCs w:val="18"/>
              </w:rPr>
              <w:t>7.2.1. Tworzenie korzystnych warunków do trwałego wzrostu gospodarczego w Rzeszowie i jego obszarze funkcjonalnym ROF</w:t>
            </w:r>
          </w:p>
        </w:tc>
        <w:tc>
          <w:tcPr>
            <w:tcW w:w="5806" w:type="dxa"/>
            <w:gridSpan w:val="2"/>
            <w:vAlign w:val="center"/>
          </w:tcPr>
          <w:p w14:paraId="5E83BE50"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powstawanie i rozwój stref zwiększonej aktywności gospodarczej na terenie ROF;</w:t>
            </w:r>
          </w:p>
          <w:p w14:paraId="7F28FBEB"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przygotowanie terenów pod potrzeby sektorów BPO/SSC/ITO;</w:t>
            </w:r>
          </w:p>
          <w:p w14:paraId="0138C7FC" w14:textId="1D8A5474" w:rsidR="00346F35" w:rsidRPr="00B14D94"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 xml:space="preserve">dostosowanie realizacji wyzwań gospodarczych do zmian klimatu i zachowania dziedzictwa </w:t>
            </w:r>
            <w:r w:rsidRPr="00B14D94">
              <w:rPr>
                <w:rFonts w:cstheme="minorHAnsi"/>
                <w:sz w:val="18"/>
                <w:szCs w:val="18"/>
              </w:rPr>
              <w:t>przyrodniczego, kulturowego i krajobrazowego ROF;</w:t>
            </w:r>
          </w:p>
          <w:p w14:paraId="7A5CB80E"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rozwój sektora nauki poprzez realizację projektów badawczych wspólnie z ośrodkami naukowymi i badawczymi z innych krajów;</w:t>
            </w:r>
          </w:p>
          <w:p w14:paraId="520DE30D"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 xml:space="preserve">rozwój platformy współpracy podmiotów nauki i biznesu w inicjowaniu i wspieraniu jednostek naukowych, technologicznych i transferu technologii; </w:t>
            </w:r>
          </w:p>
          <w:p w14:paraId="79CC59BD"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 xml:space="preserve">zapewnienie warunków transferu technologii i wymiany poprzez organizację imprez targowych, forów i konferencji; </w:t>
            </w:r>
          </w:p>
          <w:p w14:paraId="2F9B96B5"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przeciwdziałanie procesowi niekontrolowanej suburbanizacji i minimalizowanie jej negatywnych skutków;</w:t>
            </w:r>
          </w:p>
          <w:p w14:paraId="7EF158B8"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 xml:space="preserve">usprawnienie systemu drogowego Rzeszowa i ROF poprzez budowę, przebudowę i modernizację dróg wszystkich kategorii w celu zwiększenia poziomu bezpieczeństwa, skrócenia czasu dojazdu, zmniejszenia poziomu emisji zanieczyszczeń i hałasu oraz poprawy </w:t>
            </w:r>
            <w:r w:rsidRPr="00C4440B">
              <w:rPr>
                <w:rFonts w:cstheme="minorHAnsi"/>
                <w:sz w:val="18"/>
                <w:szCs w:val="18"/>
              </w:rPr>
              <w:lastRenderedPageBreak/>
              <w:t>dostępności do obszarów istotnych dla rozwoju i funkcjonowania Rzeszowa i ROF</w:t>
            </w:r>
          </w:p>
        </w:tc>
      </w:tr>
      <w:tr w:rsidR="00346F35" w:rsidRPr="00C4440B" w14:paraId="0761C311" w14:textId="77777777" w:rsidTr="00346F35">
        <w:tc>
          <w:tcPr>
            <w:tcW w:w="1413" w:type="dxa"/>
            <w:vMerge/>
            <w:tcBorders>
              <w:left w:val="single" w:sz="4" w:space="0" w:color="FFFFFF" w:themeColor="background1"/>
              <w:right w:val="single" w:sz="4" w:space="0" w:color="FFFFFF" w:themeColor="background1"/>
            </w:tcBorders>
            <w:shd w:val="clear" w:color="auto" w:fill="E9F5D7"/>
            <w:vAlign w:val="center"/>
          </w:tcPr>
          <w:p w14:paraId="7FCC4069" w14:textId="77777777" w:rsidR="00346F35" w:rsidRPr="00C4440B" w:rsidRDefault="00346F35" w:rsidP="00346F35">
            <w:pPr>
              <w:spacing w:line="276" w:lineRule="auto"/>
              <w:rPr>
                <w:rFonts w:cstheme="minorHAnsi"/>
              </w:rPr>
            </w:pPr>
          </w:p>
        </w:tc>
        <w:tc>
          <w:tcPr>
            <w:tcW w:w="1843" w:type="dxa"/>
            <w:gridSpan w:val="2"/>
            <w:tcBorders>
              <w:left w:val="single" w:sz="4" w:space="0" w:color="FFFFFF" w:themeColor="background1"/>
            </w:tcBorders>
            <w:vAlign w:val="center"/>
          </w:tcPr>
          <w:p w14:paraId="59CFFDC5" w14:textId="1BC08061" w:rsidR="00346F35" w:rsidRPr="00C4440B" w:rsidRDefault="00346F35" w:rsidP="00346F35">
            <w:pPr>
              <w:spacing w:line="276" w:lineRule="auto"/>
              <w:jc w:val="center"/>
              <w:rPr>
                <w:rFonts w:cstheme="minorHAnsi"/>
                <w:sz w:val="18"/>
                <w:szCs w:val="18"/>
              </w:rPr>
            </w:pPr>
            <w:r w:rsidRPr="00C4440B">
              <w:rPr>
                <w:rFonts w:cstheme="minorHAnsi"/>
                <w:sz w:val="18"/>
                <w:szCs w:val="18"/>
              </w:rPr>
              <w:t xml:space="preserve">7.2.3. Zapewnienie dobrej jakości życia i realizacji funkcji publicznych w Rzeszowskim </w:t>
            </w:r>
            <w:r>
              <w:rPr>
                <w:rFonts w:cstheme="minorHAnsi"/>
                <w:sz w:val="18"/>
                <w:szCs w:val="18"/>
              </w:rPr>
              <w:t xml:space="preserve">Obszarze </w:t>
            </w:r>
            <w:r w:rsidRPr="00C4440B">
              <w:rPr>
                <w:rFonts w:cstheme="minorHAnsi"/>
                <w:sz w:val="18"/>
                <w:szCs w:val="18"/>
              </w:rPr>
              <w:t>Funkcjonalnym (ROF)</w:t>
            </w:r>
          </w:p>
        </w:tc>
        <w:tc>
          <w:tcPr>
            <w:tcW w:w="5806" w:type="dxa"/>
            <w:gridSpan w:val="2"/>
            <w:vAlign w:val="center"/>
          </w:tcPr>
          <w:p w14:paraId="1B4751B3"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 xml:space="preserve">rozwój przedsiębiorczości poprzez tworzenie innowacyjnej infrastruktury biznesowej, w tym parki biznesowe; </w:t>
            </w:r>
          </w:p>
          <w:p w14:paraId="1A15FF6B"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rozwój gospodarczy ROF-u poprzez  wykorzystanie  walorów przyrodniczych, krajobrazowych i kulturowych w turystyce i rolnictwie; </w:t>
            </w:r>
          </w:p>
          <w:p w14:paraId="58F478F9"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zapewnienie prawidłowej gospodarki wodno-ściekowej na całym obszarze ROF-u; </w:t>
            </w:r>
          </w:p>
          <w:p w14:paraId="35D1BEC6"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kształtowanie i promocja dziedzictwa kulturowego regionu w tym ochrona i odnowa zasobów zabytkowych; </w:t>
            </w:r>
          </w:p>
          <w:p w14:paraId="4A90955C"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zapewnienie bezpieczeństwa publicznego mieszkańcom ROF-u; </w:t>
            </w:r>
          </w:p>
          <w:p w14:paraId="27BEC5B0"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zwiększenie aktywności zawodowej w tym wsparcie w zakresie podnoszenia kwalifikacji zawodowych mieszkańców ROF; </w:t>
            </w:r>
          </w:p>
          <w:p w14:paraId="5CB2AD8E"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podejmowanie działań prowadzących do wzrostu liczby miejsc pracy na terenie ROF; </w:t>
            </w:r>
          </w:p>
          <w:p w14:paraId="4DB8F867"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dywersyfikacja źródeł energii poprzez rozwój OZE na obszarze ROF; </w:t>
            </w:r>
          </w:p>
          <w:p w14:paraId="4C1E5CC3"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podejmowanie działań na rzecz poprawy czystości powietrza; </w:t>
            </w:r>
          </w:p>
          <w:p w14:paraId="43D97A68"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rozwój niskoemisyjnego transportu publicznego; </w:t>
            </w:r>
          </w:p>
          <w:p w14:paraId="0939D242"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rozwój alternatywnego transportu poza drogowo-kolejowym wraz z rozwojem systemu bezpieczeństwa użytkowników;</w:t>
            </w:r>
          </w:p>
          <w:p w14:paraId="0A43E5BA"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podniesienie poziomu uzbrojenia terenów wraz z poprawą dostępności komunikacyjnej terenów inwestycyjnych na terenie ROF; </w:t>
            </w:r>
          </w:p>
          <w:p w14:paraId="69D0C970"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podniesienie jakości usług: zdrowotnych, społecznych, opiekuńczych i edukacyjnych poprzez rozwój nowoczesnej infrastruktury użyteczności publicznej na obszarze ROF; </w:t>
            </w:r>
          </w:p>
          <w:p w14:paraId="09CCC8B9"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 xml:space="preserve">ochrona środowiska przyrodniczego na obszarze ROF; </w:t>
            </w:r>
          </w:p>
          <w:p w14:paraId="103D1E6D"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wprowadzenie rozwiązań wpisujących się w koncepcję „zielonych miast”;</w:t>
            </w:r>
          </w:p>
          <w:p w14:paraId="13C4FE70" w14:textId="77777777" w:rsidR="00346F35" w:rsidRPr="00C4440B" w:rsidRDefault="00346F35" w:rsidP="00346F35">
            <w:pPr>
              <w:numPr>
                <w:ilvl w:val="0"/>
                <w:numId w:val="6"/>
              </w:numPr>
              <w:spacing w:line="276" w:lineRule="auto"/>
              <w:jc w:val="left"/>
              <w:rPr>
                <w:rFonts w:cstheme="minorHAnsi"/>
                <w:sz w:val="18"/>
                <w:szCs w:val="18"/>
              </w:rPr>
            </w:pPr>
            <w:r w:rsidRPr="00C4440B">
              <w:rPr>
                <w:rFonts w:cstheme="minorHAnsi"/>
                <w:sz w:val="18"/>
                <w:szCs w:val="18"/>
              </w:rPr>
              <w:t>rozwój infrastruktury sportowo-rekreacyjnej</w:t>
            </w:r>
          </w:p>
        </w:tc>
      </w:tr>
      <w:tr w:rsidR="00346F35" w:rsidRPr="00C4440B" w14:paraId="4845B715" w14:textId="77777777" w:rsidTr="00346F35">
        <w:tc>
          <w:tcPr>
            <w:tcW w:w="1413" w:type="dxa"/>
            <w:vMerge/>
            <w:tcBorders>
              <w:left w:val="single" w:sz="4" w:space="0" w:color="FFFFFF" w:themeColor="background1"/>
              <w:right w:val="single" w:sz="4" w:space="0" w:color="FFFFFF" w:themeColor="background1"/>
            </w:tcBorders>
            <w:shd w:val="clear" w:color="auto" w:fill="E9F5D7"/>
            <w:vAlign w:val="center"/>
          </w:tcPr>
          <w:p w14:paraId="4C851561" w14:textId="77777777" w:rsidR="00346F35" w:rsidRPr="00C4440B" w:rsidRDefault="00346F35" w:rsidP="00346F35">
            <w:pPr>
              <w:spacing w:line="276" w:lineRule="auto"/>
              <w:rPr>
                <w:rFonts w:cstheme="minorHAnsi"/>
              </w:rPr>
            </w:pPr>
          </w:p>
        </w:tc>
        <w:tc>
          <w:tcPr>
            <w:tcW w:w="1843" w:type="dxa"/>
            <w:gridSpan w:val="2"/>
            <w:tcBorders>
              <w:left w:val="single" w:sz="4" w:space="0" w:color="FFFFFF" w:themeColor="background1"/>
            </w:tcBorders>
            <w:vAlign w:val="center"/>
          </w:tcPr>
          <w:p w14:paraId="2891F88A" w14:textId="77777777" w:rsidR="00346F35" w:rsidRPr="00C4440B" w:rsidRDefault="00346F35" w:rsidP="00346F35">
            <w:pPr>
              <w:spacing w:line="276" w:lineRule="auto"/>
              <w:jc w:val="center"/>
              <w:rPr>
                <w:rFonts w:cstheme="minorHAnsi"/>
                <w:sz w:val="18"/>
                <w:szCs w:val="18"/>
              </w:rPr>
            </w:pPr>
            <w:r w:rsidRPr="00C4440B">
              <w:rPr>
                <w:rFonts w:cstheme="minorHAnsi"/>
                <w:sz w:val="18"/>
                <w:szCs w:val="18"/>
              </w:rPr>
              <w:t>7.2.4. Rozwój powiązań komunikacyjnych i zintegrowanego systemu transportu publicznego łączących Rzeszów z jego obszarem funkcjonalnym ROF</w:t>
            </w:r>
          </w:p>
        </w:tc>
        <w:tc>
          <w:tcPr>
            <w:tcW w:w="5806" w:type="dxa"/>
            <w:gridSpan w:val="2"/>
            <w:vAlign w:val="center"/>
          </w:tcPr>
          <w:p w14:paraId="02F898DC"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powstanie i rozwój centrów logistyczno-dystrybucyjnych wykorzystujących tranzytowe położenie Rzeszowa i bliskość portu lotniczego Rzeszów-Jasionka;</w:t>
            </w:r>
          </w:p>
          <w:p w14:paraId="160CD16B"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rozwój szybkiej kolei miejskiej – Podmiejskiej Kolei Aglomeracyjnej, obsługującej aglomerację rzeszowską wraz z budową linii kolejowej na lotnisko Rzeszów-Jasionka;</w:t>
            </w:r>
          </w:p>
          <w:p w14:paraId="04CAB0C5"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zapewnienie spójnego systemu tras rowerowych gwarantujących bezpieczeństwo w poruszaniu się po mieście i obszarze ROF</w:t>
            </w:r>
          </w:p>
          <w:p w14:paraId="6EEC3733"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 xml:space="preserve">zapewnienie zrównoważonego systemu obejmującego transport zbiorowy i rowerowy na obszarze Rzeszowa i ROF z wykorzystaniem intermodalnych węzłów powiązanych z transportem rowerowym tj. P&amp;R, B&amp;R, K&amp;R; </w:t>
            </w:r>
          </w:p>
          <w:p w14:paraId="770EA439" w14:textId="77777777" w:rsidR="00346F35"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zmniejszenie zatłoczenia dróg miejskich i dróg wlotowych/wylotowych oraz zwiększenie bezpieczeństwa uczestników ruchu drogowego;</w:t>
            </w:r>
          </w:p>
          <w:p w14:paraId="1A1C4104" w14:textId="4A463402" w:rsidR="00346F35" w:rsidRPr="00C4440B" w:rsidRDefault="00346F35" w:rsidP="00346F35">
            <w:pPr>
              <w:numPr>
                <w:ilvl w:val="0"/>
                <w:numId w:val="6"/>
              </w:numPr>
              <w:spacing w:line="276" w:lineRule="auto"/>
              <w:contextualSpacing/>
              <w:jc w:val="left"/>
              <w:rPr>
                <w:rFonts w:cstheme="minorHAnsi"/>
                <w:sz w:val="18"/>
                <w:szCs w:val="18"/>
              </w:rPr>
            </w:pPr>
            <w:r w:rsidRPr="0021633D">
              <w:rPr>
                <w:rFonts w:cstheme="minorHAnsi"/>
                <w:sz w:val="18"/>
                <w:szCs w:val="18"/>
              </w:rPr>
              <w:t>usprawnienie systemów sterowania i zarządzania ruchem drogowym w miastach;</w:t>
            </w:r>
          </w:p>
          <w:p w14:paraId="07BF12ED" w14:textId="77777777" w:rsidR="00346F35" w:rsidRPr="00C4440B" w:rsidRDefault="00346F35" w:rsidP="00346F35">
            <w:pPr>
              <w:numPr>
                <w:ilvl w:val="0"/>
                <w:numId w:val="6"/>
              </w:numPr>
              <w:spacing w:line="276" w:lineRule="auto"/>
              <w:contextualSpacing/>
              <w:jc w:val="left"/>
              <w:rPr>
                <w:rFonts w:cstheme="minorHAnsi"/>
                <w:sz w:val="18"/>
                <w:szCs w:val="18"/>
              </w:rPr>
            </w:pPr>
            <w:r w:rsidRPr="00C4440B">
              <w:rPr>
                <w:rFonts w:cstheme="minorHAnsi"/>
                <w:sz w:val="18"/>
                <w:szCs w:val="18"/>
              </w:rPr>
              <w:t>poprawa jakości środowiska wskutek redukcji nadmiernej emisji spalin i hałasu przez środki transportu.</w:t>
            </w:r>
          </w:p>
        </w:tc>
      </w:tr>
      <w:tr w:rsidR="00346F35" w:rsidRPr="00C4440B" w14:paraId="29F9CB63" w14:textId="77777777" w:rsidTr="00346F35">
        <w:tc>
          <w:tcPr>
            <w:tcW w:w="1413" w:type="dxa"/>
            <w:vMerge/>
            <w:tcBorders>
              <w:left w:val="single" w:sz="4" w:space="0" w:color="FFFFFF" w:themeColor="background1"/>
              <w:bottom w:val="single" w:sz="4" w:space="0" w:color="FFFFFF" w:themeColor="background1"/>
              <w:right w:val="single" w:sz="4" w:space="0" w:color="FFFFFF" w:themeColor="background1"/>
            </w:tcBorders>
            <w:shd w:val="clear" w:color="auto" w:fill="E9F5D7"/>
            <w:vAlign w:val="center"/>
          </w:tcPr>
          <w:p w14:paraId="358D882E" w14:textId="77777777" w:rsidR="00346F35" w:rsidRPr="00C4440B" w:rsidRDefault="00346F35" w:rsidP="00346F35">
            <w:pPr>
              <w:spacing w:line="276" w:lineRule="auto"/>
              <w:rPr>
                <w:rFonts w:cstheme="minorHAnsi"/>
              </w:rPr>
            </w:pPr>
          </w:p>
        </w:tc>
        <w:tc>
          <w:tcPr>
            <w:tcW w:w="1843" w:type="dxa"/>
            <w:gridSpan w:val="2"/>
            <w:tcBorders>
              <w:left w:val="single" w:sz="4" w:space="0" w:color="FFFFFF" w:themeColor="background1"/>
            </w:tcBorders>
            <w:vAlign w:val="center"/>
          </w:tcPr>
          <w:p w14:paraId="11AE279A" w14:textId="18744628" w:rsidR="00346F35" w:rsidRPr="00C4440B" w:rsidRDefault="00346F35" w:rsidP="00346F35">
            <w:pPr>
              <w:spacing w:line="276" w:lineRule="auto"/>
              <w:jc w:val="center"/>
              <w:rPr>
                <w:rFonts w:cstheme="minorHAnsi"/>
                <w:sz w:val="18"/>
                <w:szCs w:val="18"/>
              </w:rPr>
            </w:pPr>
            <w:r w:rsidRPr="00633BE6">
              <w:rPr>
                <w:rFonts w:cstheme="minorHAnsi"/>
                <w:sz w:val="18"/>
                <w:szCs w:val="18"/>
              </w:rPr>
              <w:t>7.2.5. Gospodarka przestrzenna Rzeszowa i</w:t>
            </w:r>
            <w:r>
              <w:rPr>
                <w:rFonts w:cstheme="minorHAnsi"/>
                <w:sz w:val="18"/>
                <w:szCs w:val="18"/>
              </w:rPr>
              <w:t> </w:t>
            </w:r>
            <w:r w:rsidRPr="00633BE6">
              <w:rPr>
                <w:rFonts w:cstheme="minorHAnsi"/>
                <w:sz w:val="18"/>
                <w:szCs w:val="18"/>
              </w:rPr>
              <w:t>obszaru funkcjonalnego</w:t>
            </w:r>
          </w:p>
        </w:tc>
        <w:tc>
          <w:tcPr>
            <w:tcW w:w="5806" w:type="dxa"/>
            <w:gridSpan w:val="2"/>
            <w:vAlign w:val="center"/>
          </w:tcPr>
          <w:p w14:paraId="4D158731" w14:textId="1713813C" w:rsidR="00346F35" w:rsidRPr="00F77F09" w:rsidRDefault="00346F35"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zrównoważone i racjonalne zagospodarowanie przestrzenne i architektoniczne terenu miasta </w:t>
            </w:r>
            <w:r w:rsidRPr="00F77F09">
              <w:rPr>
                <w:rFonts w:cstheme="minorHAnsi"/>
                <w:sz w:val="18"/>
                <w:szCs w:val="18"/>
              </w:rPr>
              <w:t>i ROF dzięki koordynacji dokumentów planistycznych poszczególnych JST w celu efektywnego wykorzystania przestrzeni;</w:t>
            </w:r>
          </w:p>
          <w:p w14:paraId="1652DA3C" w14:textId="616BB133" w:rsidR="00346F35" w:rsidRPr="00F77F09" w:rsidRDefault="00346F35" w:rsidP="00346F35">
            <w:pPr>
              <w:numPr>
                <w:ilvl w:val="0"/>
                <w:numId w:val="6"/>
              </w:numPr>
              <w:spacing w:line="276" w:lineRule="auto"/>
              <w:contextualSpacing/>
              <w:jc w:val="left"/>
              <w:rPr>
                <w:rFonts w:cstheme="minorHAnsi"/>
                <w:sz w:val="18"/>
                <w:szCs w:val="18"/>
              </w:rPr>
            </w:pPr>
            <w:r w:rsidRPr="00E531CB">
              <w:rPr>
                <w:rFonts w:cstheme="minorHAnsi"/>
                <w:sz w:val="18"/>
                <w:szCs w:val="18"/>
              </w:rPr>
              <w:lastRenderedPageBreak/>
              <w:t xml:space="preserve">ograniczenie konfliktów przestrzennych, w tym dotyczących funkcji i przeznaczenia terenów </w:t>
            </w:r>
            <w:r w:rsidRPr="00F77F09">
              <w:rPr>
                <w:rFonts w:cstheme="minorHAnsi"/>
                <w:sz w:val="18"/>
                <w:szCs w:val="18"/>
              </w:rPr>
              <w:t xml:space="preserve">i rodzajów zabudowy; </w:t>
            </w:r>
          </w:p>
          <w:p w14:paraId="017A4EE6" w14:textId="586B78E6" w:rsidR="00346F35" w:rsidRPr="00F77F09" w:rsidRDefault="00346F35"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rewitalizacja obszarów zdegradowanych w celu przywrócenia, bądź nadania im nowych funkcji </w:t>
            </w:r>
            <w:r w:rsidRPr="00F77F09">
              <w:rPr>
                <w:rFonts w:cstheme="minorHAnsi"/>
                <w:sz w:val="18"/>
                <w:szCs w:val="18"/>
              </w:rPr>
              <w:t xml:space="preserve">społecznych oraz gospodarczych lub przestrzennych lub technicznych lub środowiskowych; </w:t>
            </w:r>
          </w:p>
          <w:p w14:paraId="23DF0E2F" w14:textId="7204797E" w:rsidR="00346F35" w:rsidRPr="00F77F09" w:rsidRDefault="00346F35"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ujęcie w koncepcjach architektoniczno-urbanistycznych miasta klinów napowietrzających </w:t>
            </w:r>
            <w:r w:rsidRPr="00F77F09">
              <w:rPr>
                <w:rFonts w:cstheme="minorHAnsi"/>
                <w:sz w:val="18"/>
                <w:szCs w:val="18"/>
              </w:rPr>
              <w:t xml:space="preserve">wpływających na ruchy mas powietrza i zapobiegających smogowi; </w:t>
            </w:r>
          </w:p>
          <w:p w14:paraId="3F2FDB38" w14:textId="77777777" w:rsidR="00346F35" w:rsidRPr="00C4440B" w:rsidRDefault="00346F35" w:rsidP="00346F35">
            <w:pPr>
              <w:numPr>
                <w:ilvl w:val="0"/>
                <w:numId w:val="6"/>
              </w:numPr>
              <w:spacing w:line="276" w:lineRule="auto"/>
              <w:contextualSpacing/>
              <w:jc w:val="left"/>
              <w:rPr>
                <w:rFonts w:cstheme="minorHAnsi"/>
                <w:sz w:val="18"/>
                <w:szCs w:val="18"/>
              </w:rPr>
            </w:pPr>
            <w:r w:rsidRPr="00E531CB">
              <w:rPr>
                <w:rFonts w:cstheme="minorHAnsi"/>
                <w:sz w:val="18"/>
                <w:szCs w:val="18"/>
              </w:rPr>
              <w:t>rozbudowa wewnątrz miejskich układów ekologicznych i połączenie z obszarami otwartymi przez system zielonych pierścieni</w:t>
            </w:r>
          </w:p>
        </w:tc>
      </w:tr>
      <w:tr w:rsidR="00F86050" w:rsidRPr="00C4440B" w14:paraId="4BF651A6" w14:textId="77777777" w:rsidTr="00346F35">
        <w:tc>
          <w:tcPr>
            <w:tcW w:w="1413"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D8FCE6"/>
            <w:textDirection w:val="btLr"/>
            <w:vAlign w:val="center"/>
          </w:tcPr>
          <w:p w14:paraId="6EFC58D9" w14:textId="77777777" w:rsidR="00F86050" w:rsidRPr="00C4440B" w:rsidRDefault="00F86050" w:rsidP="00346F35">
            <w:pPr>
              <w:spacing w:line="276" w:lineRule="auto"/>
              <w:ind w:left="113" w:right="113"/>
              <w:jc w:val="center"/>
              <w:rPr>
                <w:rFonts w:cstheme="minorHAnsi"/>
              </w:rPr>
            </w:pPr>
            <w:r w:rsidRPr="008D09C8">
              <w:rPr>
                <w:rFonts w:cstheme="minorHAnsi"/>
                <w:sz w:val="18"/>
                <w:szCs w:val="18"/>
                <w:lang w:eastAsia="pl-PL"/>
              </w:rPr>
              <w:lastRenderedPageBreak/>
              <w:t>7.4. Obszary wiejskie – wysoka jakość przestrze</w:t>
            </w:r>
            <w:r>
              <w:rPr>
                <w:rFonts w:cstheme="minorHAnsi"/>
                <w:sz w:val="18"/>
                <w:szCs w:val="18"/>
                <w:lang w:eastAsia="pl-PL"/>
              </w:rPr>
              <w:t>ni do zamieszkania, pracy i </w:t>
            </w:r>
            <w:r w:rsidRPr="008D09C8">
              <w:rPr>
                <w:rFonts w:cstheme="minorHAnsi"/>
                <w:sz w:val="18"/>
                <w:szCs w:val="18"/>
                <w:lang w:eastAsia="pl-PL"/>
              </w:rPr>
              <w:t>wypoczynku</w:t>
            </w:r>
          </w:p>
        </w:tc>
        <w:tc>
          <w:tcPr>
            <w:tcW w:w="1843" w:type="dxa"/>
            <w:gridSpan w:val="2"/>
            <w:tcBorders>
              <w:left w:val="single" w:sz="4" w:space="0" w:color="FFFFFF" w:themeColor="background1"/>
            </w:tcBorders>
            <w:vAlign w:val="center"/>
          </w:tcPr>
          <w:p w14:paraId="61E96C66" w14:textId="77777777" w:rsidR="00F86050" w:rsidRPr="00C4440B" w:rsidRDefault="00F86050" w:rsidP="00346F35">
            <w:pPr>
              <w:spacing w:line="276" w:lineRule="auto"/>
              <w:jc w:val="center"/>
              <w:rPr>
                <w:rFonts w:cstheme="minorHAnsi"/>
                <w:sz w:val="18"/>
                <w:szCs w:val="18"/>
              </w:rPr>
            </w:pPr>
            <w:r w:rsidRPr="008D09C8">
              <w:rPr>
                <w:rFonts w:cstheme="minorHAnsi"/>
                <w:sz w:val="18"/>
                <w:szCs w:val="18"/>
                <w:lang w:eastAsia="pl-PL"/>
              </w:rPr>
              <w:t>7.4.1. Wielofunkcyjny rozwój obszarów wiejskich poprzez rozwój infrastruktury technicznej</w:t>
            </w:r>
          </w:p>
        </w:tc>
        <w:tc>
          <w:tcPr>
            <w:tcW w:w="5806" w:type="dxa"/>
            <w:gridSpan w:val="2"/>
            <w:vAlign w:val="center"/>
          </w:tcPr>
          <w:p w14:paraId="52F070BA" w14:textId="77777777" w:rsidR="00F86050" w:rsidRPr="00E531CB"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poprawa dostępności komunikacyjnej obszarów wiejskich w wymiarze lokalnym, regionalnym, krajowym i transgranicznym, w tym w relacji do najbliższego regionalnego bieguna wzrostu; </w:t>
            </w:r>
          </w:p>
          <w:p w14:paraId="6D216A15" w14:textId="77777777" w:rsidR="00F86050" w:rsidRPr="00E531CB"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zwiększenie dostępności cyfrowej poprzez rozwój infrastruktury telekomunikacyjnej;</w:t>
            </w:r>
          </w:p>
          <w:p w14:paraId="35EF91A7"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modernizacja i rozbudowa energetycznych linii przesyłowych jako podniesienie komfortu życia </w:t>
            </w:r>
            <w:r w:rsidRPr="000C2274">
              <w:rPr>
                <w:rFonts w:cstheme="minorHAnsi"/>
                <w:sz w:val="18"/>
                <w:szCs w:val="18"/>
              </w:rPr>
              <w:t xml:space="preserve">i bezpieczeństwa mieszkańców; </w:t>
            </w:r>
          </w:p>
          <w:p w14:paraId="42B38E68" w14:textId="77777777" w:rsidR="00F86050" w:rsidRPr="00E531CB"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rozwój i poprawa dostępności do infrastruktury wodociągowej, kanalizacyjnej i ściekowej; </w:t>
            </w:r>
          </w:p>
          <w:p w14:paraId="7D6B0458" w14:textId="77777777" w:rsidR="00F86050" w:rsidRPr="00E531CB"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poprawa zarządzania sektorem gospodarki odpadami; </w:t>
            </w:r>
          </w:p>
          <w:p w14:paraId="0D9298A3" w14:textId="77777777" w:rsidR="00F86050" w:rsidRPr="00C4440B"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tworzenie korzystnych warunków w tym kompleksowej infrastruktury technicznej dla rozwoju przedsiębiorczości.</w:t>
            </w:r>
          </w:p>
        </w:tc>
      </w:tr>
      <w:tr w:rsidR="00F86050" w:rsidRPr="00C4440B" w14:paraId="34240399" w14:textId="77777777" w:rsidTr="00346F35">
        <w:tc>
          <w:tcPr>
            <w:tcW w:w="1413" w:type="dxa"/>
            <w:vMerge/>
            <w:tcBorders>
              <w:left w:val="single" w:sz="4" w:space="0" w:color="FFFFFF" w:themeColor="background1"/>
              <w:right w:val="single" w:sz="4" w:space="0" w:color="FFFFFF" w:themeColor="background1"/>
            </w:tcBorders>
            <w:shd w:val="clear" w:color="auto" w:fill="D8FCE6"/>
            <w:vAlign w:val="center"/>
          </w:tcPr>
          <w:p w14:paraId="43A71C21" w14:textId="77777777" w:rsidR="00F86050" w:rsidRPr="00C4440B" w:rsidRDefault="00F86050" w:rsidP="00346F35">
            <w:pPr>
              <w:spacing w:line="276" w:lineRule="auto"/>
              <w:rPr>
                <w:rFonts w:cstheme="minorHAnsi"/>
              </w:rPr>
            </w:pPr>
          </w:p>
        </w:tc>
        <w:tc>
          <w:tcPr>
            <w:tcW w:w="1843" w:type="dxa"/>
            <w:gridSpan w:val="2"/>
            <w:tcBorders>
              <w:left w:val="single" w:sz="4" w:space="0" w:color="FFFFFF" w:themeColor="background1"/>
            </w:tcBorders>
            <w:vAlign w:val="center"/>
          </w:tcPr>
          <w:p w14:paraId="7CEEFB1F" w14:textId="77777777" w:rsidR="00F86050" w:rsidRPr="00C4440B" w:rsidRDefault="00F86050" w:rsidP="00346F35">
            <w:pPr>
              <w:spacing w:line="276" w:lineRule="auto"/>
              <w:jc w:val="center"/>
              <w:rPr>
                <w:rFonts w:cstheme="minorHAnsi"/>
                <w:sz w:val="18"/>
                <w:szCs w:val="18"/>
              </w:rPr>
            </w:pPr>
            <w:r w:rsidRPr="008D09C8">
              <w:rPr>
                <w:rFonts w:cstheme="minorHAnsi"/>
                <w:sz w:val="18"/>
                <w:szCs w:val="18"/>
                <w:lang w:eastAsia="pl-PL"/>
              </w:rPr>
              <w:t>7.4.2. Rozwój przedsiębiorczości na obszarach wiejskich</w:t>
            </w:r>
          </w:p>
        </w:tc>
        <w:tc>
          <w:tcPr>
            <w:tcW w:w="5806" w:type="dxa"/>
            <w:gridSpan w:val="2"/>
            <w:vAlign w:val="center"/>
          </w:tcPr>
          <w:p w14:paraId="7724CBFE"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promowanie lokalnych zasobów (produktów tradycyjnych, regionalnych, ekologicznych) w celu </w:t>
            </w:r>
            <w:r w:rsidRPr="000C2274">
              <w:rPr>
                <w:rFonts w:cstheme="minorHAnsi"/>
                <w:sz w:val="18"/>
                <w:szCs w:val="18"/>
              </w:rPr>
              <w:t xml:space="preserve">powstawania alternatywnych źródeł dochodów; </w:t>
            </w:r>
          </w:p>
          <w:p w14:paraId="59B2D9AA"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aktywizacja lokalnych społeczności ukierunkowana na rozwój przedsiębiorczości jako element </w:t>
            </w:r>
            <w:r w:rsidRPr="000C2274">
              <w:rPr>
                <w:rFonts w:cstheme="minorHAnsi"/>
                <w:sz w:val="18"/>
                <w:szCs w:val="18"/>
              </w:rPr>
              <w:t>wzrostu dochodów ludności wiejskiej;</w:t>
            </w:r>
          </w:p>
          <w:p w14:paraId="3D553B7B" w14:textId="77777777" w:rsidR="00F86050" w:rsidRPr="00E531CB"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kreowanie postaw przedsiębiorczych i lokalnych inicjatorów działalności gospodarczej; </w:t>
            </w:r>
          </w:p>
          <w:p w14:paraId="09D7A6AB"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wspieranie i profilowanie specjalizacji regionalno-lokalnej oraz centrów produkcyjno-</w:t>
            </w:r>
            <w:r w:rsidRPr="000C2274">
              <w:rPr>
                <w:rFonts w:cstheme="minorHAnsi"/>
                <w:sz w:val="18"/>
                <w:szCs w:val="18"/>
              </w:rPr>
              <w:t xml:space="preserve">usługowych; </w:t>
            </w:r>
          </w:p>
          <w:p w14:paraId="31219E73"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ukierunkowanie na dywersyfikację specjalizacji w celu podniesienia towarowości gospodarstw </w:t>
            </w:r>
            <w:r w:rsidRPr="000C2274">
              <w:rPr>
                <w:rFonts w:cstheme="minorHAnsi"/>
                <w:sz w:val="18"/>
                <w:szCs w:val="18"/>
              </w:rPr>
              <w:t xml:space="preserve">rolniczych; </w:t>
            </w:r>
          </w:p>
          <w:p w14:paraId="71C881AF" w14:textId="77777777" w:rsidR="00F86050" w:rsidRPr="00C4440B"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rozwój funkcji turystycznych, kompleksowo wykorzystujących lokalne zasoby i specjalizacje.</w:t>
            </w:r>
          </w:p>
        </w:tc>
      </w:tr>
      <w:tr w:rsidR="00F86050" w:rsidRPr="00C4440B" w14:paraId="3F5E099A" w14:textId="77777777" w:rsidTr="00346F35">
        <w:tc>
          <w:tcPr>
            <w:tcW w:w="1413" w:type="dxa"/>
            <w:vMerge/>
            <w:tcBorders>
              <w:left w:val="single" w:sz="4" w:space="0" w:color="FFFFFF" w:themeColor="background1"/>
              <w:right w:val="single" w:sz="4" w:space="0" w:color="FFFFFF" w:themeColor="background1"/>
            </w:tcBorders>
            <w:shd w:val="clear" w:color="auto" w:fill="D8FCE6"/>
            <w:vAlign w:val="center"/>
          </w:tcPr>
          <w:p w14:paraId="64AAC325" w14:textId="77777777" w:rsidR="00F86050" w:rsidRPr="00C4440B" w:rsidRDefault="00F86050" w:rsidP="00346F35">
            <w:pPr>
              <w:spacing w:line="276" w:lineRule="auto"/>
              <w:rPr>
                <w:rFonts w:cstheme="minorHAnsi"/>
              </w:rPr>
            </w:pPr>
          </w:p>
        </w:tc>
        <w:tc>
          <w:tcPr>
            <w:tcW w:w="1843" w:type="dxa"/>
            <w:gridSpan w:val="2"/>
            <w:tcBorders>
              <w:left w:val="single" w:sz="4" w:space="0" w:color="FFFFFF" w:themeColor="background1"/>
            </w:tcBorders>
            <w:vAlign w:val="center"/>
          </w:tcPr>
          <w:p w14:paraId="060D55FC" w14:textId="77777777" w:rsidR="00F86050" w:rsidRPr="00C4440B" w:rsidRDefault="00F86050" w:rsidP="00346F35">
            <w:pPr>
              <w:spacing w:line="276" w:lineRule="auto"/>
              <w:jc w:val="center"/>
              <w:rPr>
                <w:rFonts w:cstheme="minorHAnsi"/>
                <w:sz w:val="18"/>
                <w:szCs w:val="18"/>
              </w:rPr>
            </w:pPr>
            <w:r w:rsidRPr="008D09C8">
              <w:rPr>
                <w:rFonts w:cstheme="minorHAnsi"/>
                <w:sz w:val="18"/>
                <w:szCs w:val="18"/>
                <w:lang w:eastAsia="pl-PL"/>
              </w:rPr>
              <w:t>7.4.3. Integracja i aktywizacja społeczności wiejskiej w aspekcie społecznym i kulturowym</w:t>
            </w:r>
          </w:p>
        </w:tc>
        <w:tc>
          <w:tcPr>
            <w:tcW w:w="5806" w:type="dxa"/>
            <w:gridSpan w:val="2"/>
            <w:vAlign w:val="center"/>
          </w:tcPr>
          <w:p w14:paraId="48A85B78"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wsparcie mieszkańców w realizacji działań wynikających z lokalnych dokumentów strategicznych </w:t>
            </w:r>
            <w:r w:rsidRPr="000C2274">
              <w:rPr>
                <w:rFonts w:cstheme="minorHAnsi"/>
                <w:sz w:val="18"/>
                <w:szCs w:val="18"/>
              </w:rPr>
              <w:t xml:space="preserve">mających na celu wzmocnienie tożsamości regionalnej; </w:t>
            </w:r>
          </w:p>
          <w:p w14:paraId="7DC9E9E6"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podejmowanie współpracy na rzecz integracji społeczności lokalnej w planowaniu wspólnych </w:t>
            </w:r>
            <w:r w:rsidRPr="000C2274">
              <w:rPr>
                <w:rFonts w:cstheme="minorHAnsi"/>
                <w:sz w:val="18"/>
                <w:szCs w:val="18"/>
              </w:rPr>
              <w:t xml:space="preserve">działań i podejmowaniu wyzwań rozwojowych; </w:t>
            </w:r>
          </w:p>
          <w:p w14:paraId="461F1E8E"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poszerzenie i wzbogacenie oferty kulturalnej i usług czasu wolnego opartych na lokalnych </w:t>
            </w:r>
            <w:r w:rsidRPr="000C2274">
              <w:rPr>
                <w:rFonts w:cstheme="minorHAnsi"/>
                <w:sz w:val="18"/>
                <w:szCs w:val="18"/>
              </w:rPr>
              <w:t xml:space="preserve">zasobach przyczyniające się do zwiększenia poczucia tożsamości mieszkańców obszarów wiejskich, integracji społecznej i aktywizacji, szczególnie osób zagrożonych wykluczeniem społecznym; </w:t>
            </w:r>
          </w:p>
          <w:p w14:paraId="32E40D1F"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promocja lokalnej twórczości kulturalnej, rzemieślniczej z wykorzystaniem lokalnego </w:t>
            </w:r>
            <w:r w:rsidRPr="000C2274">
              <w:rPr>
                <w:rFonts w:cstheme="minorHAnsi"/>
                <w:sz w:val="18"/>
                <w:szCs w:val="18"/>
              </w:rPr>
              <w:t xml:space="preserve">dziedzictwa, przyczyniającej się do wykreowania produktów charakterystycznych dla poszczególnych miejscowości w oparciu o istniejące zasoby; </w:t>
            </w:r>
          </w:p>
          <w:p w14:paraId="71D82870"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lastRenderedPageBreak/>
              <w:t xml:space="preserve">promocja regionalnych specjalizacji w rolnictwie, jego otoczeniu i rybactwie (winiarstwo, </w:t>
            </w:r>
            <w:r w:rsidRPr="000C2274">
              <w:rPr>
                <w:rFonts w:cstheme="minorHAnsi"/>
                <w:sz w:val="18"/>
                <w:szCs w:val="18"/>
              </w:rPr>
              <w:t xml:space="preserve">pszczelarstwo itp. oraz usługi socjalne i rzemiosło, handel, przetwórstwo produktów rolnych, rękodzieło itp.); </w:t>
            </w:r>
          </w:p>
          <w:p w14:paraId="0C944A26" w14:textId="77777777" w:rsidR="00F86050" w:rsidRPr="000C2274"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 xml:space="preserve">upowszechnianie dobrych praktyk przez społeczność lokalną na płaszczyźnie międzyregionalnej </w:t>
            </w:r>
            <w:r w:rsidRPr="000C2274">
              <w:rPr>
                <w:rFonts w:cstheme="minorHAnsi"/>
                <w:sz w:val="18"/>
                <w:szCs w:val="18"/>
              </w:rPr>
              <w:t xml:space="preserve">i międzynarodowej; </w:t>
            </w:r>
          </w:p>
          <w:p w14:paraId="2FED5837" w14:textId="77777777" w:rsidR="00F86050" w:rsidRPr="00C4440B" w:rsidRDefault="00F86050" w:rsidP="00346F35">
            <w:pPr>
              <w:numPr>
                <w:ilvl w:val="0"/>
                <w:numId w:val="6"/>
              </w:numPr>
              <w:spacing w:line="276" w:lineRule="auto"/>
              <w:contextualSpacing/>
              <w:jc w:val="left"/>
              <w:rPr>
                <w:rFonts w:cstheme="minorHAnsi"/>
                <w:sz w:val="18"/>
                <w:szCs w:val="18"/>
              </w:rPr>
            </w:pPr>
            <w:r w:rsidRPr="00E531CB">
              <w:rPr>
                <w:rFonts w:cstheme="minorHAnsi"/>
                <w:sz w:val="18"/>
                <w:szCs w:val="18"/>
              </w:rPr>
              <w:t>wzmocnienie powiązań funkcjonalnych obszarów wiejskich</w:t>
            </w:r>
            <w:r>
              <w:rPr>
                <w:rFonts w:cstheme="minorHAnsi"/>
                <w:sz w:val="18"/>
                <w:szCs w:val="18"/>
              </w:rPr>
              <w:t xml:space="preserve"> </w:t>
            </w:r>
            <w:r w:rsidRPr="000C2274">
              <w:rPr>
                <w:rFonts w:cstheme="minorHAnsi"/>
                <w:sz w:val="18"/>
                <w:szCs w:val="18"/>
              </w:rPr>
              <w:t>z lokalnymi ośrodkami osadniczymi.</w:t>
            </w:r>
          </w:p>
        </w:tc>
      </w:tr>
      <w:tr w:rsidR="00F86050" w:rsidRPr="00C4440B" w14:paraId="25B652A1" w14:textId="77777777" w:rsidTr="00346F35">
        <w:tc>
          <w:tcPr>
            <w:tcW w:w="1413" w:type="dxa"/>
            <w:vMerge/>
            <w:tcBorders>
              <w:left w:val="single" w:sz="4" w:space="0" w:color="FFFFFF" w:themeColor="background1"/>
              <w:bottom w:val="single" w:sz="4" w:space="0" w:color="FFFFFF" w:themeColor="background1"/>
              <w:right w:val="single" w:sz="4" w:space="0" w:color="FFFFFF" w:themeColor="background1"/>
            </w:tcBorders>
            <w:shd w:val="clear" w:color="auto" w:fill="D8FCE6"/>
            <w:vAlign w:val="center"/>
          </w:tcPr>
          <w:p w14:paraId="15A327B3" w14:textId="77777777" w:rsidR="00F86050" w:rsidRPr="00C4440B" w:rsidRDefault="00F86050" w:rsidP="00346F35">
            <w:pPr>
              <w:spacing w:line="276" w:lineRule="auto"/>
              <w:rPr>
                <w:rFonts w:cstheme="minorHAnsi"/>
              </w:rPr>
            </w:pPr>
          </w:p>
        </w:tc>
        <w:tc>
          <w:tcPr>
            <w:tcW w:w="1843" w:type="dxa"/>
            <w:gridSpan w:val="2"/>
            <w:tcBorders>
              <w:left w:val="single" w:sz="4" w:space="0" w:color="FFFFFF" w:themeColor="background1"/>
            </w:tcBorders>
            <w:vAlign w:val="center"/>
          </w:tcPr>
          <w:p w14:paraId="2F36ADD5" w14:textId="77777777" w:rsidR="00F86050" w:rsidRPr="00C4440B" w:rsidRDefault="00F86050" w:rsidP="00346F35">
            <w:pPr>
              <w:spacing w:line="276" w:lineRule="auto"/>
              <w:jc w:val="center"/>
              <w:rPr>
                <w:rFonts w:cstheme="minorHAnsi"/>
                <w:sz w:val="18"/>
                <w:szCs w:val="18"/>
              </w:rPr>
            </w:pPr>
            <w:r w:rsidRPr="008D09C8">
              <w:rPr>
                <w:rFonts w:cstheme="minorHAnsi"/>
                <w:sz w:val="18"/>
                <w:szCs w:val="18"/>
                <w:lang w:eastAsia="pl-PL"/>
              </w:rPr>
              <w:t>7.4.4. Racjonalizacja przestrzeni wiejskiej</w:t>
            </w:r>
          </w:p>
        </w:tc>
        <w:tc>
          <w:tcPr>
            <w:tcW w:w="5806" w:type="dxa"/>
            <w:gridSpan w:val="2"/>
            <w:vAlign w:val="center"/>
          </w:tcPr>
          <w:p w14:paraId="5FB799DF" w14:textId="77777777" w:rsidR="00F86050" w:rsidRPr="000C2274" w:rsidRDefault="00F86050" w:rsidP="00346F35">
            <w:pPr>
              <w:numPr>
                <w:ilvl w:val="0"/>
                <w:numId w:val="6"/>
              </w:numPr>
              <w:spacing w:line="276" w:lineRule="auto"/>
              <w:contextualSpacing/>
              <w:jc w:val="left"/>
              <w:rPr>
                <w:rFonts w:cstheme="minorHAnsi"/>
                <w:sz w:val="18"/>
                <w:szCs w:val="18"/>
              </w:rPr>
            </w:pPr>
            <w:r w:rsidRPr="000C2274">
              <w:rPr>
                <w:rFonts w:cstheme="minorHAnsi"/>
                <w:sz w:val="18"/>
                <w:szCs w:val="18"/>
              </w:rPr>
              <w:t xml:space="preserve">dostosowanie przestrzeni wiejskiej do potrzeb gospodarczych i społecznych mieszkańców; </w:t>
            </w:r>
          </w:p>
          <w:p w14:paraId="2196E385" w14:textId="77777777" w:rsidR="00F86050" w:rsidRPr="00E36382" w:rsidRDefault="00F86050" w:rsidP="00346F35">
            <w:pPr>
              <w:numPr>
                <w:ilvl w:val="0"/>
                <w:numId w:val="6"/>
              </w:numPr>
              <w:spacing w:line="276" w:lineRule="auto"/>
              <w:contextualSpacing/>
              <w:jc w:val="left"/>
              <w:rPr>
                <w:rFonts w:cstheme="minorHAnsi"/>
                <w:sz w:val="18"/>
                <w:szCs w:val="18"/>
              </w:rPr>
            </w:pPr>
            <w:r w:rsidRPr="000C2274">
              <w:rPr>
                <w:rFonts w:cstheme="minorHAnsi"/>
                <w:sz w:val="18"/>
                <w:szCs w:val="18"/>
              </w:rPr>
              <w:t>efektywne wykorzystanie przestrzeni poprzez rozwój funkcji rekre</w:t>
            </w:r>
            <w:r>
              <w:rPr>
                <w:rFonts w:cstheme="minorHAnsi"/>
                <w:sz w:val="18"/>
                <w:szCs w:val="18"/>
              </w:rPr>
              <w:t>acyjnej, sportowej i społeczno-</w:t>
            </w:r>
            <w:r w:rsidRPr="00E36382">
              <w:rPr>
                <w:rFonts w:cstheme="minorHAnsi"/>
                <w:sz w:val="18"/>
                <w:szCs w:val="18"/>
              </w:rPr>
              <w:t xml:space="preserve">kulturalnej obejmującej budowę i adekwatne wyposażenie obiektów; </w:t>
            </w:r>
          </w:p>
          <w:p w14:paraId="34A3212F" w14:textId="77777777" w:rsidR="00F86050" w:rsidRPr="000C2274" w:rsidRDefault="00F86050" w:rsidP="00346F35">
            <w:pPr>
              <w:numPr>
                <w:ilvl w:val="0"/>
                <w:numId w:val="6"/>
              </w:numPr>
              <w:spacing w:line="276" w:lineRule="auto"/>
              <w:contextualSpacing/>
              <w:jc w:val="left"/>
              <w:rPr>
                <w:rFonts w:cstheme="minorHAnsi"/>
                <w:sz w:val="18"/>
                <w:szCs w:val="18"/>
              </w:rPr>
            </w:pPr>
            <w:r w:rsidRPr="000C2274">
              <w:rPr>
                <w:rFonts w:cstheme="minorHAnsi"/>
                <w:sz w:val="18"/>
                <w:szCs w:val="18"/>
              </w:rPr>
              <w:t xml:space="preserve">wykorzystanie potencjału uzdrowiskowego w projektowaniu przestrzeni wiejskiej; </w:t>
            </w:r>
          </w:p>
          <w:p w14:paraId="713CE6EE" w14:textId="77777777" w:rsidR="00F86050" w:rsidRPr="00E36382" w:rsidRDefault="00F86050" w:rsidP="00346F35">
            <w:pPr>
              <w:numPr>
                <w:ilvl w:val="0"/>
                <w:numId w:val="6"/>
              </w:numPr>
              <w:spacing w:line="276" w:lineRule="auto"/>
              <w:contextualSpacing/>
              <w:jc w:val="left"/>
              <w:rPr>
                <w:rFonts w:cstheme="minorHAnsi"/>
                <w:sz w:val="18"/>
                <w:szCs w:val="18"/>
              </w:rPr>
            </w:pPr>
            <w:r w:rsidRPr="000C2274">
              <w:rPr>
                <w:rFonts w:cstheme="minorHAnsi"/>
                <w:sz w:val="18"/>
                <w:szCs w:val="18"/>
              </w:rPr>
              <w:t>poprawa funkcjonalności i estetyki przestrzeni wiejskiej uzyskan</w:t>
            </w:r>
            <w:r>
              <w:rPr>
                <w:rFonts w:cstheme="minorHAnsi"/>
                <w:sz w:val="18"/>
                <w:szCs w:val="18"/>
              </w:rPr>
              <w:t xml:space="preserve">a poprzez wspieranie projektów </w:t>
            </w:r>
            <w:r w:rsidRPr="00E36382">
              <w:rPr>
                <w:rFonts w:cstheme="minorHAnsi"/>
                <w:sz w:val="18"/>
                <w:szCs w:val="18"/>
              </w:rPr>
              <w:t>mających na celu urządzanie i porządkowanie terenów zielo</w:t>
            </w:r>
            <w:r>
              <w:rPr>
                <w:rFonts w:cstheme="minorHAnsi"/>
                <w:sz w:val="18"/>
                <w:szCs w:val="18"/>
              </w:rPr>
              <w:t xml:space="preserve">nych, parków lub innych miejsc </w:t>
            </w:r>
            <w:r w:rsidRPr="00E36382">
              <w:rPr>
                <w:rFonts w:cstheme="minorHAnsi"/>
                <w:sz w:val="18"/>
                <w:szCs w:val="18"/>
              </w:rPr>
              <w:t xml:space="preserve">wypoczynku; </w:t>
            </w:r>
          </w:p>
          <w:p w14:paraId="48743704" w14:textId="77777777" w:rsidR="00F86050" w:rsidRPr="00E36382" w:rsidRDefault="00F86050" w:rsidP="00346F35">
            <w:pPr>
              <w:numPr>
                <w:ilvl w:val="0"/>
                <w:numId w:val="6"/>
              </w:numPr>
              <w:spacing w:line="276" w:lineRule="auto"/>
              <w:contextualSpacing/>
              <w:jc w:val="left"/>
              <w:rPr>
                <w:rFonts w:cstheme="minorHAnsi"/>
                <w:sz w:val="18"/>
                <w:szCs w:val="18"/>
              </w:rPr>
            </w:pPr>
            <w:r w:rsidRPr="000C2274">
              <w:rPr>
                <w:rFonts w:cstheme="minorHAnsi"/>
                <w:sz w:val="18"/>
                <w:szCs w:val="18"/>
              </w:rPr>
              <w:t xml:space="preserve">budowa oraz modernizacja infrastruktury wspierającej rozwój funkcji kulturowo-społecznych na </w:t>
            </w:r>
            <w:r w:rsidRPr="00E36382">
              <w:rPr>
                <w:rFonts w:cstheme="minorHAnsi"/>
                <w:sz w:val="18"/>
                <w:szCs w:val="18"/>
              </w:rPr>
              <w:t xml:space="preserve">terenach wiejskich; </w:t>
            </w:r>
          </w:p>
          <w:p w14:paraId="2D6F665A" w14:textId="77777777" w:rsidR="00F86050" w:rsidRPr="00E36382" w:rsidRDefault="00F86050" w:rsidP="00346F35">
            <w:pPr>
              <w:numPr>
                <w:ilvl w:val="0"/>
                <w:numId w:val="6"/>
              </w:numPr>
              <w:spacing w:line="276" w:lineRule="auto"/>
              <w:contextualSpacing/>
              <w:jc w:val="left"/>
              <w:rPr>
                <w:rFonts w:cstheme="minorHAnsi"/>
                <w:sz w:val="18"/>
                <w:szCs w:val="18"/>
              </w:rPr>
            </w:pPr>
            <w:r w:rsidRPr="000C2274">
              <w:rPr>
                <w:rFonts w:cstheme="minorHAnsi"/>
                <w:sz w:val="18"/>
                <w:szCs w:val="18"/>
              </w:rPr>
              <w:t>racjonalne wykorzystanie przestrzeni produkcyjnej i osadni</w:t>
            </w:r>
            <w:r>
              <w:rPr>
                <w:rFonts w:cstheme="minorHAnsi"/>
                <w:sz w:val="18"/>
                <w:szCs w:val="18"/>
              </w:rPr>
              <w:t xml:space="preserve">czej dzięki wspieraniu działań </w:t>
            </w:r>
            <w:r w:rsidRPr="00E36382">
              <w:rPr>
                <w:rFonts w:cstheme="minorHAnsi"/>
                <w:sz w:val="18"/>
                <w:szCs w:val="18"/>
              </w:rPr>
              <w:t>scaleniowych i zagospodarowania poscaleniowego.</w:t>
            </w:r>
          </w:p>
        </w:tc>
      </w:tr>
    </w:tbl>
    <w:p w14:paraId="690F680E" w14:textId="4572A23C" w:rsidR="00F86050" w:rsidRDefault="00F86050">
      <w:pPr>
        <w:spacing w:line="259" w:lineRule="auto"/>
        <w:jc w:val="left"/>
      </w:pPr>
    </w:p>
    <w:p w14:paraId="5CAE4169" w14:textId="2922F82B" w:rsidR="00A1395D" w:rsidRDefault="00A1395D" w:rsidP="00A1395D">
      <w:pPr>
        <w:pStyle w:val="Legenda"/>
        <w:keepNext/>
        <w:spacing w:after="0"/>
      </w:pPr>
      <w:r>
        <w:t xml:space="preserve">Rysunek </w:t>
      </w:r>
      <w:r w:rsidR="00EA67F3">
        <w:rPr>
          <w:noProof/>
        </w:rPr>
        <w:fldChar w:fldCharType="begin"/>
      </w:r>
      <w:r w:rsidR="00EA67F3">
        <w:rPr>
          <w:noProof/>
        </w:rPr>
        <w:instrText xml:space="preserve"> SEQ Rysunek \* ARABIC </w:instrText>
      </w:r>
      <w:r w:rsidR="00EA67F3">
        <w:rPr>
          <w:noProof/>
        </w:rPr>
        <w:fldChar w:fldCharType="separate"/>
      </w:r>
      <w:r w:rsidR="00465B2A">
        <w:rPr>
          <w:noProof/>
        </w:rPr>
        <w:t>2</w:t>
      </w:r>
      <w:r w:rsidR="00EA67F3">
        <w:rPr>
          <w:noProof/>
        </w:rPr>
        <w:fldChar w:fldCharType="end"/>
      </w:r>
      <w:r>
        <w:t xml:space="preserve"> </w:t>
      </w:r>
      <w:r w:rsidRPr="007E703E">
        <w:t xml:space="preserve">Obszar Strategicznej Interwencji na poziomie krajowym - OSI Wschodnia Polska, z uwzględnieniem położenia gminy </w:t>
      </w:r>
      <w:r>
        <w:t>Boguchwała</w:t>
      </w:r>
    </w:p>
    <w:p w14:paraId="259EC974" w14:textId="462E5317" w:rsidR="00A1395D" w:rsidRDefault="007F33C1" w:rsidP="00A1395D">
      <w:pPr>
        <w:spacing w:after="0" w:line="259" w:lineRule="auto"/>
        <w:jc w:val="left"/>
      </w:pPr>
      <w:r>
        <w:pict w14:anchorId="7A366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69pt;height:312pt">
            <v:imagedata r:id="rId15" o:title="Polska Wschodnia_Boguchwała"/>
          </v:shape>
        </w:pict>
      </w:r>
    </w:p>
    <w:p w14:paraId="27DB18FD" w14:textId="57C90F7C" w:rsidR="00A1395D" w:rsidRDefault="00A1395D" w:rsidP="00A1395D">
      <w:pPr>
        <w:spacing w:after="0" w:line="240" w:lineRule="auto"/>
        <w:rPr>
          <w:color w:val="404040"/>
          <w:sz w:val="16"/>
          <w:szCs w:val="16"/>
        </w:rPr>
      </w:pPr>
      <w:r>
        <w:rPr>
          <w:i/>
          <w:iCs/>
          <w:color w:val="404040"/>
          <w:sz w:val="16"/>
          <w:szCs w:val="16"/>
        </w:rPr>
        <w:t xml:space="preserve">Źródło: </w:t>
      </w:r>
      <w:r>
        <w:rPr>
          <w:color w:val="404040"/>
          <w:sz w:val="16"/>
          <w:szCs w:val="16"/>
        </w:rPr>
        <w:t>opracowanie własne na podstawie Strategii rozwoju województwa – Podkarpackie 2030.</w:t>
      </w:r>
    </w:p>
    <w:p w14:paraId="27BEC795" w14:textId="77777777" w:rsidR="00A1395D" w:rsidRDefault="00A1395D" w:rsidP="00A1395D">
      <w:pPr>
        <w:spacing w:after="0" w:line="240" w:lineRule="auto"/>
        <w:rPr>
          <w:color w:val="404040"/>
          <w:sz w:val="16"/>
          <w:szCs w:val="16"/>
        </w:rPr>
      </w:pPr>
    </w:p>
    <w:p w14:paraId="5A75524A" w14:textId="0D7600A2" w:rsidR="00876229" w:rsidRDefault="00876229" w:rsidP="00876229">
      <w:pPr>
        <w:pStyle w:val="Legenda"/>
        <w:keepNext/>
        <w:spacing w:after="0"/>
        <w:jc w:val="both"/>
      </w:pPr>
      <w:r>
        <w:lastRenderedPageBreak/>
        <w:t xml:space="preserve">Rysunek </w:t>
      </w:r>
      <w:r w:rsidR="005E2B2C">
        <w:rPr>
          <w:noProof/>
        </w:rPr>
        <w:fldChar w:fldCharType="begin"/>
      </w:r>
      <w:r w:rsidR="005E2B2C">
        <w:rPr>
          <w:noProof/>
        </w:rPr>
        <w:instrText xml:space="preserve"> SEQ Rysunek \* ARABIC </w:instrText>
      </w:r>
      <w:r w:rsidR="005E2B2C">
        <w:rPr>
          <w:noProof/>
        </w:rPr>
        <w:fldChar w:fldCharType="separate"/>
      </w:r>
      <w:r w:rsidR="00465B2A">
        <w:rPr>
          <w:noProof/>
        </w:rPr>
        <w:t>3</w:t>
      </w:r>
      <w:r w:rsidR="005E2B2C">
        <w:rPr>
          <w:noProof/>
        </w:rPr>
        <w:fldChar w:fldCharType="end"/>
      </w:r>
      <w:r>
        <w:t xml:space="preserve"> </w:t>
      </w:r>
      <w:r w:rsidRPr="009513A2">
        <w:t>Miejskie Obszary Fun</w:t>
      </w:r>
      <w:r w:rsidR="00A1395D">
        <w:t>kcjonalne wskazane w Strategii rozwoju w</w:t>
      </w:r>
      <w:r w:rsidRPr="009513A2">
        <w:t xml:space="preserve">ojewództwa - Podkarpackie 2030, z uwzględnieniem położenia gminy </w:t>
      </w:r>
      <w:r>
        <w:t>Boguchwała</w:t>
      </w:r>
    </w:p>
    <w:p w14:paraId="24FAA3EC" w14:textId="494F14A8" w:rsidR="00E71CEE" w:rsidRDefault="007F33C1" w:rsidP="00876229">
      <w:pPr>
        <w:spacing w:after="0" w:line="240" w:lineRule="auto"/>
      </w:pPr>
      <w:r>
        <w:pict w14:anchorId="588D8F1C">
          <v:shape id="_x0000_i1030" type="#_x0000_t75" style="width:366pt;height:311.25pt">
            <v:imagedata r:id="rId16" o:title="miejskie obszary funkcjonalne_Boguchwała"/>
          </v:shape>
        </w:pict>
      </w:r>
    </w:p>
    <w:p w14:paraId="3EFA10DC" w14:textId="0E77ED42" w:rsidR="00876229" w:rsidRDefault="00876229" w:rsidP="00876229">
      <w:pPr>
        <w:spacing w:after="0" w:line="240" w:lineRule="auto"/>
      </w:pPr>
      <w:r>
        <w:rPr>
          <w:i/>
          <w:iCs/>
          <w:color w:val="404040"/>
          <w:sz w:val="16"/>
          <w:szCs w:val="16"/>
        </w:rPr>
        <w:t xml:space="preserve">Źródło: </w:t>
      </w:r>
      <w:r>
        <w:rPr>
          <w:color w:val="404040"/>
          <w:sz w:val="16"/>
          <w:szCs w:val="16"/>
        </w:rPr>
        <w:t>opracowanie</w:t>
      </w:r>
      <w:r w:rsidR="00A1395D">
        <w:rPr>
          <w:color w:val="404040"/>
          <w:sz w:val="16"/>
          <w:szCs w:val="16"/>
        </w:rPr>
        <w:t xml:space="preserve"> własne na podstawie Strategii rozwoju w</w:t>
      </w:r>
      <w:r>
        <w:rPr>
          <w:color w:val="404040"/>
          <w:sz w:val="16"/>
          <w:szCs w:val="16"/>
        </w:rPr>
        <w:t>ojewództwa – Podkarpackie 2030.</w:t>
      </w:r>
    </w:p>
    <w:p w14:paraId="0C5C8BDD" w14:textId="0DC7D714" w:rsidR="00876229" w:rsidRDefault="00876229" w:rsidP="00876229">
      <w:pPr>
        <w:pStyle w:val="Legenda"/>
        <w:keepNext/>
        <w:spacing w:after="0"/>
        <w:jc w:val="both"/>
      </w:pPr>
      <w:r>
        <w:t xml:space="preserve">Rysunek </w:t>
      </w:r>
      <w:r w:rsidR="005E2B2C">
        <w:rPr>
          <w:noProof/>
        </w:rPr>
        <w:fldChar w:fldCharType="begin"/>
      </w:r>
      <w:r w:rsidR="005E2B2C">
        <w:rPr>
          <w:noProof/>
        </w:rPr>
        <w:instrText xml:space="preserve"> SEQ Rysunek \* ARABIC </w:instrText>
      </w:r>
      <w:r w:rsidR="005E2B2C">
        <w:rPr>
          <w:noProof/>
        </w:rPr>
        <w:fldChar w:fldCharType="separate"/>
      </w:r>
      <w:r w:rsidR="00465B2A">
        <w:rPr>
          <w:noProof/>
        </w:rPr>
        <w:t>4</w:t>
      </w:r>
      <w:r w:rsidR="005E2B2C">
        <w:rPr>
          <w:noProof/>
        </w:rPr>
        <w:fldChar w:fldCharType="end"/>
      </w:r>
      <w:r>
        <w:t xml:space="preserve"> </w:t>
      </w:r>
      <w:r w:rsidRPr="00F24E96">
        <w:t>Obszary</w:t>
      </w:r>
      <w:r w:rsidR="00A1395D">
        <w:t xml:space="preserve"> wiejskie wskazane w Strategii rozwoju w</w:t>
      </w:r>
      <w:r w:rsidRPr="00F24E96">
        <w:t xml:space="preserve">ojewództwa - Podkarpackie 2030 z uwzględnieniem położenia gminy </w:t>
      </w:r>
      <w:r>
        <w:t>Boguchwała</w:t>
      </w:r>
    </w:p>
    <w:p w14:paraId="49B81A49" w14:textId="008F6D23" w:rsidR="00034FB8" w:rsidRDefault="007F33C1" w:rsidP="00876229">
      <w:pPr>
        <w:spacing w:after="0" w:line="240" w:lineRule="auto"/>
      </w:pPr>
      <w:r>
        <w:pict w14:anchorId="400D97E9">
          <v:shape id="_x0000_i1031" type="#_x0000_t75" style="width:340.5pt;height:314.25pt">
            <v:imagedata r:id="rId17" o:title="obszary wiejskie_Boguchwała"/>
          </v:shape>
        </w:pict>
      </w:r>
    </w:p>
    <w:p w14:paraId="47C7C9D7" w14:textId="72A469B7" w:rsidR="00A1395D" w:rsidRDefault="00876229" w:rsidP="00876229">
      <w:pPr>
        <w:spacing w:after="0" w:line="240" w:lineRule="auto"/>
        <w:rPr>
          <w:color w:val="404040"/>
          <w:sz w:val="16"/>
          <w:szCs w:val="16"/>
        </w:rPr>
      </w:pPr>
      <w:r>
        <w:rPr>
          <w:i/>
          <w:iCs/>
          <w:color w:val="404040"/>
          <w:sz w:val="16"/>
          <w:szCs w:val="16"/>
        </w:rPr>
        <w:t xml:space="preserve">Źródło: </w:t>
      </w:r>
      <w:r>
        <w:rPr>
          <w:color w:val="404040"/>
          <w:sz w:val="16"/>
          <w:szCs w:val="16"/>
        </w:rPr>
        <w:t>opracowanie</w:t>
      </w:r>
      <w:r w:rsidR="00A1395D">
        <w:rPr>
          <w:color w:val="404040"/>
          <w:sz w:val="16"/>
          <w:szCs w:val="16"/>
        </w:rPr>
        <w:t xml:space="preserve"> własne na podstawie Strategii rozwoju </w:t>
      </w:r>
      <w:r w:rsidR="00DE0E65">
        <w:rPr>
          <w:color w:val="404040"/>
          <w:sz w:val="16"/>
          <w:szCs w:val="16"/>
        </w:rPr>
        <w:t>województwa</w:t>
      </w:r>
      <w:r>
        <w:rPr>
          <w:color w:val="404040"/>
          <w:sz w:val="16"/>
          <w:szCs w:val="16"/>
        </w:rPr>
        <w:t xml:space="preserve"> – Podkarpackie 2030.</w:t>
      </w:r>
    </w:p>
    <w:p w14:paraId="3966EDF1" w14:textId="2B296DE4" w:rsidR="009C5426" w:rsidRPr="00002593" w:rsidRDefault="00DC0765" w:rsidP="00B41402">
      <w:pPr>
        <w:pStyle w:val="Nagwek2"/>
      </w:pPr>
      <w:bookmarkStart w:id="7" w:name="_Toc101723782"/>
      <w:r w:rsidRPr="00002593">
        <w:lastRenderedPageBreak/>
        <w:t>4</w:t>
      </w:r>
      <w:r w:rsidR="009C5426" w:rsidRPr="00002593">
        <w:t>. Model struktury funkcjonalno-przestrzennej gminy</w:t>
      </w:r>
      <w:bookmarkEnd w:id="7"/>
    </w:p>
    <w:tbl>
      <w:tblPr>
        <w:tblStyle w:val="Tabela-Siatka"/>
        <w:tblW w:w="0" w:type="auto"/>
        <w:tblLook w:val="04A0" w:firstRow="1" w:lastRow="0" w:firstColumn="1" w:lastColumn="0" w:noHBand="0" w:noVBand="1"/>
      </w:tblPr>
      <w:tblGrid>
        <w:gridCol w:w="9062"/>
      </w:tblGrid>
      <w:tr w:rsidR="000341EA" w:rsidRPr="00002593" w14:paraId="6AF38F0B" w14:textId="77777777" w:rsidTr="00CA5ACF">
        <w:tc>
          <w:tcPr>
            <w:tcW w:w="9062" w:type="dxa"/>
            <w:tcBorders>
              <w:top w:val="nil"/>
              <w:left w:val="nil"/>
              <w:bottom w:val="nil"/>
              <w:right w:val="nil"/>
            </w:tcBorders>
            <w:shd w:val="clear" w:color="auto" w:fill="E2E1DE"/>
          </w:tcPr>
          <w:p w14:paraId="0B0C1E50" w14:textId="21C7951F" w:rsidR="009C5426" w:rsidRPr="00002593" w:rsidRDefault="009C5426" w:rsidP="00621FE8">
            <w:pPr>
              <w:spacing w:before="120" w:after="120"/>
              <w:rPr>
                <w:rFonts w:cstheme="minorHAnsi"/>
                <w:color w:val="404040" w:themeColor="text1" w:themeTint="BF"/>
              </w:rPr>
            </w:pPr>
            <w:r w:rsidRPr="00002593">
              <w:rPr>
                <w:rFonts w:cstheme="minorHAnsi"/>
                <w:color w:val="404040" w:themeColor="text1" w:themeTint="BF"/>
              </w:rPr>
              <w:t xml:space="preserve">Rozdział odnosi się do </w:t>
            </w:r>
            <w:r w:rsidRPr="00002593">
              <w:rPr>
                <w:rFonts w:cstheme="minorHAnsi"/>
                <w:i/>
                <w:color w:val="404040" w:themeColor="text1" w:themeTint="BF"/>
              </w:rPr>
              <w:t>przepisu</w:t>
            </w:r>
            <w:r w:rsidRPr="00002593">
              <w:rPr>
                <w:rFonts w:cstheme="minorHAnsi"/>
                <w:color w:val="404040" w:themeColor="text1" w:themeTint="BF"/>
              </w:rPr>
              <w:t xml:space="preserve"> wskazującego, że strategia rozwoju gminy określa w szczególności „</w:t>
            </w:r>
            <w:r w:rsidRPr="00002593">
              <w:rPr>
                <w:rFonts w:cstheme="minorHAnsi"/>
                <w:i/>
                <w:color w:val="404040" w:themeColor="text1" w:themeTint="BF"/>
              </w:rPr>
              <w:t>model struktury funkcjonalno-</w:t>
            </w:r>
            <w:r w:rsidR="00F32BEA" w:rsidRPr="00002593">
              <w:rPr>
                <w:rFonts w:cstheme="minorHAnsi"/>
                <w:i/>
                <w:color w:val="404040" w:themeColor="text1" w:themeTint="BF"/>
              </w:rPr>
              <w:t>przestrzennej gminy (Art. 10e. 3</w:t>
            </w:r>
            <w:r w:rsidRPr="00002593">
              <w:rPr>
                <w:rFonts w:cstheme="minorHAnsi"/>
                <w:i/>
                <w:color w:val="404040" w:themeColor="text1" w:themeTint="BF"/>
              </w:rPr>
              <w:t xml:space="preserve">. </w:t>
            </w:r>
            <w:r w:rsidR="006916C8" w:rsidRPr="00002593">
              <w:rPr>
                <w:rFonts w:cstheme="minorHAnsi"/>
                <w:i/>
                <w:color w:val="404040" w:themeColor="text1" w:themeTint="BF"/>
              </w:rPr>
              <w:t>4) zawartego w u</w:t>
            </w:r>
            <w:r w:rsidRPr="00002593">
              <w:rPr>
                <w:rFonts w:cstheme="minorHAnsi"/>
                <w:i/>
                <w:color w:val="404040" w:themeColor="text1" w:themeTint="BF"/>
              </w:rPr>
              <w:t>stawie</w:t>
            </w:r>
            <w:r w:rsidR="006916C8" w:rsidRPr="00002593">
              <w:rPr>
                <w:rFonts w:cstheme="minorHAnsi"/>
                <w:i/>
                <w:color w:val="404040" w:themeColor="text1" w:themeTint="BF"/>
              </w:rPr>
              <w:t xml:space="preserve"> z dnia 8 </w:t>
            </w:r>
            <w:r w:rsidRPr="00002593">
              <w:rPr>
                <w:rFonts w:cstheme="minorHAnsi"/>
                <w:i/>
                <w:color w:val="404040" w:themeColor="text1" w:themeTint="BF"/>
              </w:rPr>
              <w:t>marc</w:t>
            </w:r>
            <w:r w:rsidR="006916C8" w:rsidRPr="00002593">
              <w:rPr>
                <w:rFonts w:cstheme="minorHAnsi"/>
                <w:i/>
                <w:color w:val="404040" w:themeColor="text1" w:themeTint="BF"/>
              </w:rPr>
              <w:t>a 1990 r. o samorządzie gminnym</w:t>
            </w:r>
            <w:r w:rsidRPr="00002593">
              <w:rPr>
                <w:rFonts w:cstheme="minorHAnsi"/>
                <w:i/>
                <w:color w:val="404040" w:themeColor="text1" w:themeTint="BF"/>
              </w:rPr>
              <w:t xml:space="preserve"> </w:t>
            </w:r>
            <w:r w:rsidRPr="00D535F5">
              <w:rPr>
                <w:rFonts w:cstheme="minorHAnsi"/>
                <w:color w:val="404040" w:themeColor="text1" w:themeTint="BF"/>
              </w:rPr>
              <w:t>(</w:t>
            </w:r>
            <w:r w:rsidR="009C3131" w:rsidRPr="00D535F5">
              <w:rPr>
                <w:rFonts w:cstheme="minorHAnsi"/>
                <w:color w:val="404040" w:themeColor="text1" w:themeTint="BF"/>
              </w:rPr>
              <w:t xml:space="preserve">Dz. U. z </w:t>
            </w:r>
            <w:r w:rsidR="00621FE8" w:rsidRPr="00D535F5">
              <w:rPr>
                <w:rFonts w:cstheme="minorHAnsi"/>
                <w:color w:val="404040" w:themeColor="text1" w:themeTint="BF"/>
              </w:rPr>
              <w:t>2022 r. poz. 559, 583).</w:t>
            </w:r>
          </w:p>
        </w:tc>
      </w:tr>
    </w:tbl>
    <w:p w14:paraId="255A53B4" w14:textId="018181E1" w:rsidR="00260029" w:rsidRDefault="00260029" w:rsidP="00D93732">
      <w:pPr>
        <w:spacing w:after="0"/>
        <w:rPr>
          <w:rFonts w:cstheme="minorHAnsi"/>
          <w:color w:val="404040" w:themeColor="text1" w:themeTint="BF"/>
        </w:rPr>
      </w:pPr>
    </w:p>
    <w:p w14:paraId="7F4E932B" w14:textId="77777777" w:rsidR="0004238A" w:rsidRPr="001E1C06" w:rsidRDefault="0004238A" w:rsidP="0004238A">
      <w:r w:rsidRPr="001E1C06">
        <w:t xml:space="preserve">Model struktury funkcjonalno-przestrzennej przedstawia długookresową strategiczną wizję rozwoju gminy. Wynika on z wewnętrznych i zewnętrznych uwarunkowań, zdiagnozowanych potrzeb i potencjału gminy z uwzględnieniem jej specyfiki i zróżnicowania. </w:t>
      </w:r>
    </w:p>
    <w:p w14:paraId="0470E75D" w14:textId="77777777" w:rsidR="0004238A" w:rsidRPr="001E1C06" w:rsidRDefault="0004238A" w:rsidP="0004238A">
      <w:r>
        <w:t>Model s</w:t>
      </w:r>
      <w:r w:rsidRPr="001E1C06">
        <w:t>truktur</w:t>
      </w:r>
      <w:r>
        <w:t>y</w:t>
      </w:r>
      <w:r w:rsidRPr="001E1C06">
        <w:t xml:space="preserve"> funkcjonalno-przestrzenn</w:t>
      </w:r>
      <w:r>
        <w:t>ej</w:t>
      </w:r>
      <w:r w:rsidRPr="001E1C06">
        <w:t xml:space="preserve"> gminy </w:t>
      </w:r>
      <w:r>
        <w:t>Boguchwała</w:t>
      </w:r>
      <w:r w:rsidRPr="001E1C06">
        <w:t xml:space="preserve"> został przedstawion</w:t>
      </w:r>
      <w:r>
        <w:t>y</w:t>
      </w:r>
      <w:r w:rsidRPr="001E1C06">
        <w:t xml:space="preserve"> za pomocą trzech map: map uwarunkowań, mapy </w:t>
      </w:r>
      <w:r>
        <w:t xml:space="preserve">struktury funkcjonalno-przestrzennej </w:t>
      </w:r>
      <w:r w:rsidRPr="001E1C06">
        <w:t xml:space="preserve">oraz </w:t>
      </w:r>
      <w:r>
        <w:t>mapy planowanych działań i kierunków interwencji.</w:t>
      </w:r>
    </w:p>
    <w:p w14:paraId="7A688F4F" w14:textId="77777777" w:rsidR="0004238A" w:rsidRDefault="0004238A" w:rsidP="0004238A">
      <w:r w:rsidRPr="001E1C06">
        <w:rPr>
          <w:b/>
          <w:bCs/>
        </w:rPr>
        <w:t>Mapa uwarunkowań</w:t>
      </w:r>
      <w:r w:rsidRPr="001E1C06">
        <w:t xml:space="preserve"> jest analizą kluczowych uwarunkowań mających wpływ na kierunek rozwoju gminy. Przedstawia układ komunikacyjny, wybrane elementy infrastruktury technicznej, zasoby środowiska przyrodniczego, obszary wymagające ochrony</w:t>
      </w:r>
      <w:r>
        <w:t>.</w:t>
      </w:r>
    </w:p>
    <w:p w14:paraId="184EB034" w14:textId="77777777" w:rsidR="0004238A" w:rsidRPr="00D71871" w:rsidRDefault="0004238A" w:rsidP="0004238A">
      <w:r w:rsidRPr="00D71871">
        <w:rPr>
          <w:b/>
          <w:bCs/>
        </w:rPr>
        <w:t xml:space="preserve">Mapa struktury funkcjonalno-przestrzennej </w:t>
      </w:r>
      <w:r w:rsidRPr="00D71871">
        <w:t xml:space="preserve">przedstawia podstawowe strefy funkcjonalno-przestrzenne o odmiennych funkcjach na podstawie </w:t>
      </w:r>
      <w:r w:rsidRPr="00D71871">
        <w:rPr>
          <w:i/>
          <w:iCs/>
        </w:rPr>
        <w:t>Studium uwarunkowań i zagospodarowania przestrzennego gminy</w:t>
      </w:r>
      <w:r w:rsidRPr="00D71871">
        <w:t xml:space="preserve"> obejmujące</w:t>
      </w:r>
      <w:r>
        <w:t xml:space="preserve"> zabudowę mieszkaniową, usługową, wytwórczość i składowanie oraz tereny lasów i zadrzewień.</w:t>
      </w:r>
    </w:p>
    <w:p w14:paraId="1DCA80F3" w14:textId="77777777" w:rsidR="0004238A" w:rsidRDefault="0004238A" w:rsidP="0004238A">
      <w:r w:rsidRPr="00C22BC3">
        <w:rPr>
          <w:b/>
          <w:bCs/>
        </w:rPr>
        <w:t>Mapa planowanych działań i kierunków interwencji</w:t>
      </w:r>
      <w:r w:rsidRPr="00C22BC3">
        <w:t xml:space="preserve"> wskazuje ogólne kierunki rozwoju przestrzennego gminy, obszary problemowe oraz obszary z potencjałem rozwojowym o określonych funkcjach. Mapa ma charakter schematyczny i może przedstawiać projektowane kluczowe inwestycje, strefy aktywności gospodarczej, obszary doposażenia w infrastrukturę techniczną, obszary rewitalizacji.</w:t>
      </w:r>
    </w:p>
    <w:p w14:paraId="2F992F90" w14:textId="77777777" w:rsidR="0004238A" w:rsidRDefault="0004238A">
      <w:pPr>
        <w:spacing w:line="259" w:lineRule="auto"/>
        <w:jc w:val="left"/>
        <w:rPr>
          <w:rFonts w:cstheme="minorHAnsi"/>
          <w:color w:val="404040" w:themeColor="text1" w:themeTint="BF"/>
        </w:rPr>
      </w:pPr>
      <w:r>
        <w:rPr>
          <w:rFonts w:cstheme="minorHAnsi"/>
          <w:color w:val="404040" w:themeColor="text1" w:themeTint="BF"/>
        </w:rPr>
        <w:br w:type="page"/>
      </w:r>
    </w:p>
    <w:p w14:paraId="1AB825A6" w14:textId="77777777" w:rsidR="0004238A" w:rsidRDefault="0004238A">
      <w:pPr>
        <w:spacing w:line="259" w:lineRule="auto"/>
        <w:jc w:val="left"/>
        <w:rPr>
          <w:rFonts w:cstheme="minorHAnsi"/>
          <w:color w:val="404040" w:themeColor="text1" w:themeTint="BF"/>
        </w:rPr>
        <w:sectPr w:rsidR="0004238A" w:rsidSect="0022734F">
          <w:pgSz w:w="11906" w:h="16838"/>
          <w:pgMar w:top="1417" w:right="1417" w:bottom="1417" w:left="1417" w:header="708" w:footer="708" w:gutter="0"/>
          <w:cols w:space="708"/>
          <w:docGrid w:linePitch="360"/>
        </w:sectPr>
      </w:pPr>
    </w:p>
    <w:p w14:paraId="6BEF1231" w14:textId="12912423" w:rsidR="0004238A" w:rsidRDefault="007F33C1">
      <w:pPr>
        <w:spacing w:line="259" w:lineRule="auto"/>
        <w:jc w:val="left"/>
        <w:rPr>
          <w:rFonts w:cstheme="minorHAnsi"/>
          <w:color w:val="404040" w:themeColor="text1" w:themeTint="BF"/>
        </w:rPr>
      </w:pPr>
      <w:r>
        <w:rPr>
          <w:rFonts w:cstheme="minorHAnsi"/>
          <w:color w:val="404040" w:themeColor="text1" w:themeTint="BF"/>
        </w:rPr>
        <w:lastRenderedPageBreak/>
        <w:pict w14:anchorId="0C80A5F0">
          <v:shape id="_x0000_i1032" type="#_x0000_t75" style="width:653.25pt;height:462pt">
            <v:imagedata r:id="rId18" o:title="1"/>
          </v:shape>
        </w:pict>
      </w:r>
    </w:p>
    <w:p w14:paraId="451F5425" w14:textId="361928EB" w:rsidR="0004238A" w:rsidRDefault="007F33C1">
      <w:pPr>
        <w:spacing w:line="259" w:lineRule="auto"/>
        <w:jc w:val="left"/>
        <w:rPr>
          <w:rFonts w:cstheme="minorHAnsi"/>
          <w:color w:val="404040" w:themeColor="text1" w:themeTint="BF"/>
        </w:rPr>
      </w:pPr>
      <w:r>
        <w:rPr>
          <w:rFonts w:cstheme="minorHAnsi"/>
          <w:color w:val="404040" w:themeColor="text1" w:themeTint="BF"/>
        </w:rPr>
        <w:lastRenderedPageBreak/>
        <w:pict w14:anchorId="78EBBA4F">
          <v:shape id="_x0000_i1033" type="#_x0000_t75" style="width:660pt;height:465.75pt">
            <v:imagedata r:id="rId19" o:title="2"/>
          </v:shape>
        </w:pict>
      </w:r>
    </w:p>
    <w:p w14:paraId="2D9E9C6C" w14:textId="77777777" w:rsidR="0004238A" w:rsidRDefault="0004238A">
      <w:pPr>
        <w:spacing w:line="259" w:lineRule="auto"/>
        <w:jc w:val="left"/>
        <w:rPr>
          <w:rFonts w:cstheme="minorHAnsi"/>
          <w:color w:val="404040" w:themeColor="text1" w:themeTint="BF"/>
        </w:rPr>
        <w:sectPr w:rsidR="0004238A" w:rsidSect="0004238A">
          <w:pgSz w:w="16838" w:h="11906" w:orient="landscape"/>
          <w:pgMar w:top="1418" w:right="1418" w:bottom="1418" w:left="1418" w:header="709" w:footer="709" w:gutter="0"/>
          <w:cols w:space="708"/>
          <w:docGrid w:linePitch="360"/>
        </w:sectPr>
      </w:pPr>
    </w:p>
    <w:p w14:paraId="18BC4DF7" w14:textId="3B556D29" w:rsidR="0004238A" w:rsidRDefault="007F33C1">
      <w:pPr>
        <w:spacing w:line="259" w:lineRule="auto"/>
        <w:jc w:val="left"/>
        <w:rPr>
          <w:rFonts w:cstheme="minorHAnsi"/>
          <w:color w:val="404040" w:themeColor="text1" w:themeTint="BF"/>
        </w:rPr>
        <w:sectPr w:rsidR="0004238A" w:rsidSect="0004238A">
          <w:pgSz w:w="23814" w:h="16840" w:orient="landscape" w:code="8"/>
          <w:pgMar w:top="1418" w:right="1418" w:bottom="1418" w:left="1418" w:header="709" w:footer="709" w:gutter="0"/>
          <w:cols w:space="708"/>
          <w:docGrid w:linePitch="360"/>
        </w:sectPr>
      </w:pPr>
      <w:r>
        <w:rPr>
          <w:rFonts w:cstheme="minorHAnsi"/>
          <w:color w:val="404040" w:themeColor="text1" w:themeTint="BF"/>
        </w:rPr>
        <w:lastRenderedPageBreak/>
        <w:pict w14:anchorId="3CF12F08">
          <v:shape id="_x0000_i1034" type="#_x0000_t75" style="width:991.5pt;height:702pt">
            <v:imagedata r:id="rId20" o:title="3"/>
          </v:shape>
        </w:pict>
      </w:r>
    </w:p>
    <w:p w14:paraId="12589223" w14:textId="420078B9" w:rsidR="000548F2" w:rsidRPr="00002593" w:rsidRDefault="00DC0765" w:rsidP="00B41402">
      <w:pPr>
        <w:pStyle w:val="Nagwek2"/>
      </w:pPr>
      <w:bookmarkStart w:id="8" w:name="_Toc101723783"/>
      <w:r w:rsidRPr="00002593">
        <w:lastRenderedPageBreak/>
        <w:t>5</w:t>
      </w:r>
      <w:r w:rsidR="00690646" w:rsidRPr="00002593">
        <w:t xml:space="preserve">. </w:t>
      </w:r>
      <w:r w:rsidR="000548F2" w:rsidRPr="00002593">
        <w:t>Wnioski z diagnozy</w:t>
      </w:r>
      <w:r w:rsidR="006916C8" w:rsidRPr="00002593">
        <w:t>, w tym z badań społecznych</w:t>
      </w:r>
      <w:bookmarkEnd w:id="8"/>
    </w:p>
    <w:tbl>
      <w:tblPr>
        <w:tblStyle w:val="Tabela-Siatka"/>
        <w:tblW w:w="9214" w:type="dxa"/>
        <w:tblLook w:val="04A0" w:firstRow="1" w:lastRow="0" w:firstColumn="1" w:lastColumn="0" w:noHBand="0" w:noVBand="1"/>
      </w:tblPr>
      <w:tblGrid>
        <w:gridCol w:w="9214"/>
      </w:tblGrid>
      <w:tr w:rsidR="000341EA" w:rsidRPr="00002593" w14:paraId="55FEBCC5" w14:textId="12B35E42" w:rsidTr="003D6842">
        <w:tc>
          <w:tcPr>
            <w:tcW w:w="9214" w:type="dxa"/>
            <w:tcBorders>
              <w:top w:val="nil"/>
              <w:left w:val="nil"/>
              <w:bottom w:val="nil"/>
              <w:right w:val="nil"/>
            </w:tcBorders>
            <w:shd w:val="clear" w:color="auto" w:fill="E2E1DE"/>
          </w:tcPr>
          <w:p w14:paraId="6AEB0A80" w14:textId="081485D2" w:rsidR="003D6842" w:rsidRPr="00002593" w:rsidRDefault="003D6842" w:rsidP="00432397">
            <w:pPr>
              <w:spacing w:before="120" w:after="120"/>
              <w:rPr>
                <w:rFonts w:cstheme="minorHAnsi"/>
                <w:i/>
                <w:iCs/>
                <w:color w:val="404040" w:themeColor="text1" w:themeTint="BF"/>
                <w:lang w:eastAsia="pl-PL"/>
              </w:rPr>
            </w:pPr>
            <w:r w:rsidRPr="00002593">
              <w:rPr>
                <w:rFonts w:cstheme="minorHAnsi"/>
                <w:i/>
                <w:iCs/>
                <w:color w:val="404040" w:themeColor="text1" w:themeTint="BF"/>
              </w:rPr>
              <w:t xml:space="preserve">Rozdział odnosi się do przepisu wskazującego, że „Strategia rozwoju gminy zawiera wnioski z diagnozy, o której mowa w art. 10a ust. 1 ustawy z dnia 6 grudnia 2006 r. o zasadach prowadzenia polityki rozwoju (Dz. U. z </w:t>
            </w:r>
            <w:r w:rsidR="00432397">
              <w:rPr>
                <w:rFonts w:cstheme="minorHAnsi"/>
                <w:i/>
                <w:iCs/>
                <w:color w:val="404040" w:themeColor="text1" w:themeTint="BF"/>
              </w:rPr>
              <w:t>2021 r. poz. 1057</w:t>
            </w:r>
            <w:r w:rsidRPr="00002593">
              <w:rPr>
                <w:rFonts w:cstheme="minorHAnsi"/>
                <w:i/>
                <w:iCs/>
                <w:color w:val="404040" w:themeColor="text1" w:themeTint="BF"/>
              </w:rPr>
              <w:t>)”, który znajduje się w Art. 10e. 3.</w:t>
            </w:r>
            <w:r w:rsidRPr="00002593">
              <w:rPr>
                <w:rFonts w:cstheme="minorHAnsi"/>
                <w:i/>
                <w:iCs/>
                <w:color w:val="404040" w:themeColor="text1" w:themeTint="BF"/>
                <w:lang w:eastAsia="pl-PL"/>
              </w:rPr>
              <w:t xml:space="preserve"> </w:t>
            </w:r>
          </w:p>
        </w:tc>
      </w:tr>
    </w:tbl>
    <w:p w14:paraId="15384BA1" w14:textId="77777777" w:rsidR="002D2578" w:rsidRDefault="002D2578" w:rsidP="002D2578"/>
    <w:p w14:paraId="621F8B4B" w14:textId="5B84611D" w:rsidR="002D2578" w:rsidRDefault="002D2578" w:rsidP="00846EA5">
      <w:pPr>
        <w:shd w:val="clear" w:color="auto" w:fill="D8FCE6"/>
        <w:spacing w:after="0"/>
        <w:rPr>
          <w:b/>
        </w:rPr>
      </w:pPr>
      <w:r>
        <w:rPr>
          <w:b/>
        </w:rPr>
        <w:t>Demografia</w:t>
      </w:r>
    </w:p>
    <w:p w14:paraId="108F10CE" w14:textId="4512E109" w:rsidR="002D2578" w:rsidRDefault="002D2578" w:rsidP="002D2578">
      <w:pPr>
        <w:pStyle w:val="Akapitzlist"/>
        <w:numPr>
          <w:ilvl w:val="0"/>
          <w:numId w:val="19"/>
        </w:numPr>
      </w:pPr>
      <w:r>
        <w:t xml:space="preserve">Liczba ludności w gminie w 2020 r. wyniosła </w:t>
      </w:r>
      <w:r w:rsidRPr="002D2578">
        <w:t>20</w:t>
      </w:r>
      <w:r>
        <w:t> </w:t>
      </w:r>
      <w:r w:rsidRPr="002D2578">
        <w:t>916</w:t>
      </w:r>
      <w:r>
        <w:t xml:space="preserve">. W okresie 2010-2020 odnotowano 10,9% wzrost liczby mieszkańców. Prognoza demograficzna do 2030 r. jest korzystna – szacuje się wzrost liczby mieszkańców </w:t>
      </w:r>
      <w:r w:rsidR="000B4205">
        <w:t xml:space="preserve">w stosunku do 2020 r. </w:t>
      </w:r>
      <w:r>
        <w:t xml:space="preserve">o 10,6% </w:t>
      </w:r>
      <w:r w:rsidR="000B4205">
        <w:t>. Liczba mieszkańcó</w:t>
      </w:r>
      <w:r w:rsidR="00A21C06">
        <w:t>w gminy w </w:t>
      </w:r>
      <w:r w:rsidR="00355FCE">
        <w:t>2030 </w:t>
      </w:r>
      <w:r w:rsidR="000B4205">
        <w:t>r. prawdopodobnie będzie wynosić ponad 23 tys.</w:t>
      </w:r>
    </w:p>
    <w:p w14:paraId="4B279C71" w14:textId="3F02A656" w:rsidR="002D2578" w:rsidRDefault="00433C3B" w:rsidP="002D2578">
      <w:pPr>
        <w:pStyle w:val="Akapitzlist"/>
        <w:numPr>
          <w:ilvl w:val="0"/>
          <w:numId w:val="19"/>
        </w:numPr>
      </w:pPr>
      <w:r>
        <w:t xml:space="preserve">W 2020 r. w strukturze wiekowej mieszkańców zauważa się spadek udziału liczby ludności w wieku produkcyjnym (60,7%) – o 1,5 pp. w stosunku do 2016 r. W tym samym czasie odnotowano wzrost udziału liczby osób w wieku przedprodukcyjnym (20,3%) – o 0,3 pp. oraz liczby osób w wieku poprodukcyjnym (19,0%) – o 1,1 pp. </w:t>
      </w:r>
    </w:p>
    <w:p w14:paraId="63B409BB" w14:textId="300E412D" w:rsidR="00433C3B" w:rsidRDefault="00433C3B" w:rsidP="002D2578">
      <w:pPr>
        <w:pStyle w:val="Akapitzlist"/>
        <w:numPr>
          <w:ilvl w:val="0"/>
          <w:numId w:val="19"/>
        </w:numPr>
      </w:pPr>
      <w:r>
        <w:t>Odsetek osób w wieku 65 lat i więcej stopniowo wzrasta – w 2020 r. odsetek ten wyniósł 15,9%. Podobną tendencję wzrostową zauw</w:t>
      </w:r>
      <w:r w:rsidR="00D9563D">
        <w:t xml:space="preserve">aża się w powiecie rzeszowskim i województwie podkarpackim – udział ludności w wieku 65 lat i więcej osiągnął w 2020 r. </w:t>
      </w:r>
      <w:r w:rsidR="00A97226">
        <w:t>odpowiednio</w:t>
      </w:r>
      <w:r w:rsidR="00D9563D">
        <w:t xml:space="preserve"> 15,4% i 17,4%.</w:t>
      </w:r>
    </w:p>
    <w:p w14:paraId="1BF64D11" w14:textId="06950CE6" w:rsidR="00D9563D" w:rsidRDefault="00D9563D" w:rsidP="002D2578">
      <w:pPr>
        <w:pStyle w:val="Akapitzlist"/>
        <w:numPr>
          <w:ilvl w:val="0"/>
          <w:numId w:val="19"/>
        </w:numPr>
      </w:pPr>
      <w:r>
        <w:t xml:space="preserve">Wskaźnik przyrostu naturalnego na 1 000 ludności w latach 2016-2020 </w:t>
      </w:r>
      <w:r w:rsidR="00F62181">
        <w:t>zmniejszył się</w:t>
      </w:r>
      <w:r>
        <w:t xml:space="preserve"> o 2,59 osiągając poziom 1,35 w 2020 r. Spadek odnotowano także w powiecie i w województwie. Wartość wskaźnika dla gminy jest korzystniejsza niż dla powiatu (0,14) i województwa (-2,15). </w:t>
      </w:r>
    </w:p>
    <w:p w14:paraId="5758728A" w14:textId="7AFC8F90" w:rsidR="00D9563D" w:rsidRDefault="00D9563D" w:rsidP="00D9563D">
      <w:pPr>
        <w:pStyle w:val="Akapitzlist"/>
        <w:numPr>
          <w:ilvl w:val="0"/>
          <w:numId w:val="19"/>
        </w:numPr>
      </w:pPr>
      <w:r>
        <w:t xml:space="preserve">Pozytywną tendencją jest utrzymujące się dodatnie saldo migracji w przeliczeniu na 1 000 osób. W 2020 r. wartość wskaźnika wynosiła 4,28 co świadczy o atrakcyjności osiedleńczej gminy. Najwyższe saldo migracji w analizowanym okresie wyniosło 9,17 i odnotowano je w 2017 r. </w:t>
      </w:r>
    </w:p>
    <w:p w14:paraId="461C86C4" w14:textId="77777777" w:rsidR="00D9563D" w:rsidRDefault="00D9563D" w:rsidP="00D9563D"/>
    <w:p w14:paraId="43E24580" w14:textId="52080A33" w:rsidR="00D9563D" w:rsidRPr="00D9563D" w:rsidRDefault="00D9563D" w:rsidP="006F3333">
      <w:pPr>
        <w:shd w:val="clear" w:color="auto" w:fill="D4F8EF"/>
        <w:spacing w:after="0"/>
        <w:rPr>
          <w:b/>
        </w:rPr>
      </w:pPr>
      <w:r w:rsidRPr="00D9563D">
        <w:rPr>
          <w:b/>
        </w:rPr>
        <w:t>Pomoc społeczna</w:t>
      </w:r>
    </w:p>
    <w:p w14:paraId="2E2B6680" w14:textId="35993D9A" w:rsidR="00D9563D" w:rsidRDefault="00D9563D" w:rsidP="00D9563D">
      <w:pPr>
        <w:pStyle w:val="Akapitzlist"/>
        <w:numPr>
          <w:ilvl w:val="0"/>
          <w:numId w:val="20"/>
        </w:numPr>
      </w:pPr>
      <w:r>
        <w:t>Liczba beneficjentów środowiskowej pomocy społecznej</w:t>
      </w:r>
      <w:r w:rsidR="00F62181">
        <w:t xml:space="preserve"> na 10 tys. ludności w badanym okresie </w:t>
      </w:r>
      <w:r>
        <w:t>zmniejszyła się</w:t>
      </w:r>
      <w:r w:rsidR="0041453C">
        <w:t>, co jest zjawiskiem pozytywnym</w:t>
      </w:r>
      <w:r>
        <w:t>. W 2016 r. była równa 757</w:t>
      </w:r>
      <w:r w:rsidR="0041453C">
        <w:t xml:space="preserve">, a w 2020 r. – 399. Odnotowano zatem spadek na poziomie 47,3%. </w:t>
      </w:r>
    </w:p>
    <w:p w14:paraId="10B4102C" w14:textId="5EEB3272" w:rsidR="0041453C" w:rsidRDefault="0041453C" w:rsidP="00D9563D">
      <w:pPr>
        <w:pStyle w:val="Akapitzlist"/>
        <w:numPr>
          <w:ilvl w:val="0"/>
          <w:numId w:val="20"/>
        </w:numPr>
      </w:pPr>
      <w:r>
        <w:t>W latach 2016-2021 liczba rodzin objętyc</w:t>
      </w:r>
      <w:r w:rsidR="004F5549">
        <w:t xml:space="preserve">h pomocą społeczną </w:t>
      </w:r>
      <w:r w:rsidR="00F62181">
        <w:t xml:space="preserve">zmniejszyła się </w:t>
      </w:r>
      <w:r w:rsidR="004F5549">
        <w:t>o 11,4</w:t>
      </w:r>
      <w:r>
        <w:t xml:space="preserve">%. Od 2016 r. do 2019 r. liczba ta systematycznie malała, znaczny wzrost odnotowano w 2020 r. – był to </w:t>
      </w:r>
      <w:r>
        <w:lastRenderedPageBreak/>
        <w:t xml:space="preserve">skutek pandemii COVID-19. W 2021 r. liczba rodzin objętych pomocą społeczną znów zmalała – z 738 rodzin w 2020 r. do 465 w 2021 r. </w:t>
      </w:r>
    </w:p>
    <w:p w14:paraId="5414F524" w14:textId="740FA218" w:rsidR="0041453C" w:rsidRDefault="0041453C" w:rsidP="0041453C">
      <w:pPr>
        <w:pStyle w:val="Akapitzlist"/>
        <w:numPr>
          <w:ilvl w:val="0"/>
          <w:numId w:val="20"/>
        </w:numPr>
      </w:pPr>
      <w:r>
        <w:t xml:space="preserve">Kwoty </w:t>
      </w:r>
      <w:r w:rsidRPr="0041453C">
        <w:t>udzielonych świadczeń w ramach zadań własnych gminy w latach</w:t>
      </w:r>
      <w:r>
        <w:t xml:space="preserve"> 2016-2019 systematycznie malały. W 2020 r. i 2021 r. kwoty te wzrosły – w 2021 r. kwota ta wyniosła </w:t>
      </w:r>
      <w:r w:rsidR="00101BCD">
        <w:t>1 </w:t>
      </w:r>
      <w:r w:rsidRPr="0041453C">
        <w:t>639</w:t>
      </w:r>
      <w:r w:rsidR="00101BCD">
        <w:t> </w:t>
      </w:r>
      <w:r w:rsidRPr="0041453C">
        <w:t>361</w:t>
      </w:r>
      <w:r w:rsidR="00101BCD">
        <w:t xml:space="preserve"> zł (o 3% więcej niż w 2016 r.). Wpływ na to</w:t>
      </w:r>
      <w:r w:rsidR="00101BCD" w:rsidRPr="00101BCD">
        <w:t xml:space="preserve"> mogło mieć wystąpienie pandemii COVID-</w:t>
      </w:r>
      <w:r w:rsidR="00101BCD">
        <w:t> </w:t>
      </w:r>
      <w:r w:rsidR="00101BCD" w:rsidRPr="00101BCD">
        <w:t>19, które znacząco wpłynęło na pogorszenie się sytuacji gospodarst</w:t>
      </w:r>
      <w:r w:rsidR="00101BCD">
        <w:t>w domowych i poziomu życia mieszkańców.</w:t>
      </w:r>
    </w:p>
    <w:p w14:paraId="0659E060" w14:textId="1A76273B" w:rsidR="00101BCD" w:rsidRDefault="00101BCD" w:rsidP="005F5F01">
      <w:pPr>
        <w:pStyle w:val="Akapitzlist"/>
        <w:numPr>
          <w:ilvl w:val="0"/>
          <w:numId w:val="20"/>
        </w:numPr>
      </w:pPr>
      <w:r>
        <w:t>W 2021 r. wśród najczęściej wskazywanych powodów przyznania świadczeń pomocy społecznej w</w:t>
      </w:r>
      <w:r w:rsidR="00F62181">
        <w:t>skazywano</w:t>
      </w:r>
      <w:r>
        <w:t xml:space="preserve"> kolejno: długotrwałą lub ciężką chorobę, bezrobocie i ubóstwo. </w:t>
      </w:r>
    </w:p>
    <w:p w14:paraId="77C02794" w14:textId="77777777" w:rsidR="005F5F01" w:rsidRDefault="005F5F01" w:rsidP="005F5F01"/>
    <w:p w14:paraId="143B6D28" w14:textId="51D4AAEE" w:rsidR="005F5F01" w:rsidRDefault="005F5F01" w:rsidP="006F3333">
      <w:pPr>
        <w:shd w:val="clear" w:color="auto" w:fill="E3F2CE"/>
        <w:spacing w:after="0"/>
        <w:rPr>
          <w:b/>
        </w:rPr>
      </w:pPr>
      <w:r w:rsidRPr="005F5F01">
        <w:rPr>
          <w:b/>
        </w:rPr>
        <w:t>Przedsiębiorczość i rynek pracy</w:t>
      </w:r>
    </w:p>
    <w:p w14:paraId="1D882EE8" w14:textId="726EDFC1" w:rsidR="005F5F01" w:rsidRDefault="005F5F01" w:rsidP="00EA01BD">
      <w:pPr>
        <w:pStyle w:val="Akapitzlist"/>
        <w:numPr>
          <w:ilvl w:val="0"/>
          <w:numId w:val="21"/>
        </w:numPr>
      </w:pPr>
      <w:r>
        <w:t>W 2021 r. w gminie Boguchwała zarejestrowan</w:t>
      </w:r>
      <w:r w:rsidR="00E22A59">
        <w:t>e były</w:t>
      </w:r>
      <w:r>
        <w:t xml:space="preserve"> </w:t>
      </w:r>
      <w:r w:rsidRPr="005F5F01">
        <w:t>1</w:t>
      </w:r>
      <w:r>
        <w:t> </w:t>
      </w:r>
      <w:r w:rsidRPr="005F5F01">
        <w:t>884</w:t>
      </w:r>
      <w:r w:rsidR="00E22A59">
        <w:t xml:space="preserve"> podmioty gospodarcze</w:t>
      </w:r>
      <w:r>
        <w:t xml:space="preserve">. </w:t>
      </w:r>
      <w:r w:rsidR="00EA01BD" w:rsidRPr="00EA01BD">
        <w:t>Wśród przedsiębiorstw zarejestrowanych na terenie gmi</w:t>
      </w:r>
      <w:r w:rsidR="00EA01BD">
        <w:t>ny dominują podmioty związane z </w:t>
      </w:r>
      <w:r w:rsidR="00EA01BD" w:rsidRPr="00EA01BD">
        <w:t>handlem hurtowym i detalicznym (410), budownictwem (292) i działal</w:t>
      </w:r>
      <w:r w:rsidR="00E22A59">
        <w:t>nością profesjonalną, naukową i </w:t>
      </w:r>
      <w:r w:rsidR="00EA01BD" w:rsidRPr="00EA01BD">
        <w:t xml:space="preserve">techniczną (198). </w:t>
      </w:r>
    </w:p>
    <w:p w14:paraId="0623587D" w14:textId="40393C5E" w:rsidR="00B35AF3" w:rsidRPr="00EA01BD" w:rsidRDefault="00B35AF3" w:rsidP="00EA01BD">
      <w:pPr>
        <w:pStyle w:val="Akapitzlist"/>
        <w:numPr>
          <w:ilvl w:val="0"/>
          <w:numId w:val="21"/>
        </w:numPr>
      </w:pPr>
      <w:r>
        <w:t xml:space="preserve">W latach 2016-2020 liczba podmiotów nowo zarejestrowanych w REGON przewyższała liczbę podmiotów wykreślonych, co należy uznać za pozytywne zjawisko. </w:t>
      </w:r>
    </w:p>
    <w:p w14:paraId="66AE4E8A" w14:textId="5D3583AF" w:rsidR="005F5F01" w:rsidRPr="005F5F01" w:rsidRDefault="005F5F01" w:rsidP="005F5F01">
      <w:pPr>
        <w:pStyle w:val="Akapitzlist"/>
        <w:numPr>
          <w:ilvl w:val="0"/>
          <w:numId w:val="21"/>
        </w:numPr>
        <w:rPr>
          <w:b/>
        </w:rPr>
      </w:pPr>
      <w:r>
        <w:t xml:space="preserve">W przeliczeniu na 10 tys. ludności wskaźnik </w:t>
      </w:r>
      <w:r w:rsidR="00EA01BD">
        <w:t xml:space="preserve">liczby podmiotów </w:t>
      </w:r>
      <w:r>
        <w:t>wyni</w:t>
      </w:r>
      <w:r w:rsidR="00EA01BD">
        <w:t>ósł 901 - to więcej niż w </w:t>
      </w:r>
      <w:r>
        <w:t>2016 r. (791). Wskaźni</w:t>
      </w:r>
      <w:r w:rsidR="00E22A59">
        <w:t>k ten jest wyższy w porównaniu z powiatem r</w:t>
      </w:r>
      <w:r w:rsidR="00EA01BD">
        <w:t>zeszowski</w:t>
      </w:r>
      <w:r w:rsidR="00E22A59">
        <w:t>m</w:t>
      </w:r>
      <w:r w:rsidR="00EA01BD">
        <w:t xml:space="preserve"> (828) i </w:t>
      </w:r>
      <w:r w:rsidR="00E22A59">
        <w:t>województwem podkarpackim</w:t>
      </w:r>
      <w:r>
        <w:t xml:space="preserve"> (888). </w:t>
      </w:r>
    </w:p>
    <w:p w14:paraId="41A30B6D" w14:textId="79451FC4" w:rsidR="005F5F01" w:rsidRPr="005F5F01" w:rsidRDefault="005F5F01" w:rsidP="005F5F01">
      <w:pPr>
        <w:pStyle w:val="Akapitzlist"/>
        <w:numPr>
          <w:ilvl w:val="0"/>
          <w:numId w:val="21"/>
        </w:numPr>
        <w:rPr>
          <w:b/>
        </w:rPr>
      </w:pPr>
      <w:r>
        <w:t xml:space="preserve">Wskaźnik liczby osób fizycznych prowadzących </w:t>
      </w:r>
      <w:r w:rsidR="00C51C6F" w:rsidRPr="005F5F01">
        <w:t>działalność gospodarczą na 10 tys. ludności</w:t>
      </w:r>
      <w:r w:rsidR="00C51C6F">
        <w:t xml:space="preserve">, </w:t>
      </w:r>
      <w:r w:rsidR="00E22A59">
        <w:t>także wzrósł w analizowanym okresie – z 653 w 2016 r. d</w:t>
      </w:r>
      <w:r w:rsidR="00C51C6F">
        <w:t>o 760 w 2020 r. W porównaniu z </w:t>
      </w:r>
      <w:r>
        <w:t>pow</w:t>
      </w:r>
      <w:r w:rsidR="00C51C6F">
        <w:t>iatem (666) i województwem</w:t>
      </w:r>
      <w:r>
        <w:t xml:space="preserve"> (663) wskaźnik ten jest również wyższy, co świadczy o</w:t>
      </w:r>
      <w:r w:rsidR="00C51C6F">
        <w:t> </w:t>
      </w:r>
      <w:r>
        <w:t xml:space="preserve">wysokim poziomie przedsiębiorczości wśród mieszkańców gminy. </w:t>
      </w:r>
    </w:p>
    <w:p w14:paraId="20BB5391" w14:textId="563DD5D2" w:rsidR="005F5F01" w:rsidRDefault="006257A4" w:rsidP="005F5F01">
      <w:pPr>
        <w:pStyle w:val="Akapitzlist"/>
        <w:numPr>
          <w:ilvl w:val="0"/>
          <w:numId w:val="21"/>
        </w:numPr>
      </w:pPr>
      <w:r w:rsidRPr="006257A4">
        <w:t xml:space="preserve">W przypadku fundacji, stowarzyszeń i organizacji społecznych </w:t>
      </w:r>
      <w:r w:rsidR="00EA01BD">
        <w:t>na 10 tys. ludności ich liczba </w:t>
      </w:r>
      <w:r w:rsidRPr="006257A4">
        <w:t xml:space="preserve">utrzymuje się na </w:t>
      </w:r>
      <w:r w:rsidR="00EA01BD">
        <w:t xml:space="preserve">podobnym poziomie – w 2020 r. wskaźnik wynosił 29 (tyle samo co w 2016 r.). </w:t>
      </w:r>
      <w:r w:rsidR="00474B09">
        <w:t>Jest to tyle samo co w powiecie (29) i mniej niż w województwie (38).</w:t>
      </w:r>
    </w:p>
    <w:p w14:paraId="55F72A6C" w14:textId="60CDACDD" w:rsidR="00B35AF3" w:rsidRDefault="0001215C" w:rsidP="005F5F01">
      <w:pPr>
        <w:pStyle w:val="Akapitzlist"/>
        <w:numPr>
          <w:ilvl w:val="0"/>
          <w:numId w:val="21"/>
        </w:numPr>
      </w:pPr>
      <w:r>
        <w:t>W latach 2016-2020 liczba osób pracujących nieznacznie spadła – o 0,8% osiągając stan 2 348 osób. W strukturze pr</w:t>
      </w:r>
      <w:r w:rsidR="007C1129">
        <w:t>acujących nieznacznie dominują mężczyźni (52,6</w:t>
      </w:r>
      <w:r>
        <w:t xml:space="preserve">%). </w:t>
      </w:r>
    </w:p>
    <w:p w14:paraId="3DE1B998" w14:textId="07771AA3" w:rsidR="0001215C" w:rsidRDefault="0001215C" w:rsidP="005F5F01">
      <w:pPr>
        <w:pStyle w:val="Akapitzlist"/>
        <w:numPr>
          <w:ilvl w:val="0"/>
          <w:numId w:val="21"/>
        </w:numPr>
      </w:pPr>
      <w:r>
        <w:t>Liczba bezrobotnych od 2016 r. do 2019 r. systematycznie malała. Wzrost bezrobo</w:t>
      </w:r>
      <w:r w:rsidR="007C1129">
        <w:t>tnych odnotowano w 2020 r. zapewne z powodu pandemii. W 2021 r. liczba bezrobotnych spadła w stosunku do 2020 r. wynosząc 609 osób. Ogólny spadek bezrobotnych wyniósł 26% w latach 2016-2021. Wśród bezrobotnych dominowały kobiety (53,2%).</w:t>
      </w:r>
    </w:p>
    <w:p w14:paraId="42B78386" w14:textId="4FB27ED2" w:rsidR="007302EF" w:rsidRDefault="007C1129" w:rsidP="007302EF">
      <w:pPr>
        <w:pStyle w:val="Akapitzlist"/>
        <w:numPr>
          <w:ilvl w:val="0"/>
          <w:numId w:val="21"/>
        </w:numPr>
      </w:pPr>
      <w:r>
        <w:lastRenderedPageBreak/>
        <w:t xml:space="preserve">W </w:t>
      </w:r>
      <w:r w:rsidR="00A86144">
        <w:t xml:space="preserve">2020 r. w </w:t>
      </w:r>
      <w:r>
        <w:t>strukturze wieku bezrobotnych przeważały osob</w:t>
      </w:r>
      <w:r w:rsidR="00A86144">
        <w:t>y w wieku 25-34 lata (30,3%), a w </w:t>
      </w:r>
      <w:r>
        <w:t xml:space="preserve">strukturze wykształcenia osoby z wykształceniem policealnym i średnim zawodowym (30,7%). </w:t>
      </w:r>
    </w:p>
    <w:p w14:paraId="7A58B173" w14:textId="0219ADA6" w:rsidR="007302EF" w:rsidRDefault="007302EF" w:rsidP="006F3333">
      <w:pPr>
        <w:shd w:val="clear" w:color="auto" w:fill="FFF2CC" w:themeFill="accent4" w:themeFillTint="33"/>
        <w:spacing w:after="0"/>
        <w:rPr>
          <w:b/>
        </w:rPr>
      </w:pPr>
      <w:r w:rsidRPr="007302EF">
        <w:rPr>
          <w:b/>
        </w:rPr>
        <w:t>Edukacja i kultura</w:t>
      </w:r>
    </w:p>
    <w:p w14:paraId="2E276DD5" w14:textId="6BE0A254" w:rsidR="007302EF" w:rsidRPr="00007337" w:rsidRDefault="00007337" w:rsidP="007302EF">
      <w:pPr>
        <w:pStyle w:val="Akapitzlist"/>
        <w:numPr>
          <w:ilvl w:val="0"/>
          <w:numId w:val="22"/>
        </w:numPr>
        <w:rPr>
          <w:b/>
        </w:rPr>
      </w:pPr>
      <w:r>
        <w:t>W 2020 r. odsetek dzieci objętych opieką żłob</w:t>
      </w:r>
      <w:r w:rsidR="00C51C6F">
        <w:t>k</w:t>
      </w:r>
      <w:r>
        <w:t xml:space="preserve">ową wyniósł 19,1% - jest to o 9 pp. więcej niż w 2016 r. Jest to także większy odsetek w porównaniu </w:t>
      </w:r>
      <w:r w:rsidR="00870FCB">
        <w:t>z powiatem (16,7%) i województwem</w:t>
      </w:r>
      <w:r>
        <w:t xml:space="preserve"> (11,6%).</w:t>
      </w:r>
    </w:p>
    <w:p w14:paraId="1DCBEAA8" w14:textId="1A660B6B" w:rsidR="00007337" w:rsidRDefault="00007337" w:rsidP="00007337">
      <w:pPr>
        <w:pStyle w:val="Akapitzlist"/>
        <w:numPr>
          <w:ilvl w:val="0"/>
          <w:numId w:val="22"/>
        </w:numPr>
      </w:pPr>
      <w:r w:rsidRPr="00007337">
        <w:t>Odsetek dzieci w wieku 3-6 lat objętych wychowaniem przedszkolnym</w:t>
      </w:r>
      <w:r>
        <w:t xml:space="preserve"> w latach 2016-2020 systematycznie rósł, osiągając poziom 91,5% w 2020</w:t>
      </w:r>
      <w:r w:rsidR="00566D9D">
        <w:t xml:space="preserve"> </w:t>
      </w:r>
      <w:r>
        <w:t>r. (o 7,1 pp. więcej niż w 2016 r.).</w:t>
      </w:r>
    </w:p>
    <w:p w14:paraId="5B08478F" w14:textId="3098D43D" w:rsidR="005140F6" w:rsidRDefault="005140F6" w:rsidP="00007337">
      <w:pPr>
        <w:pStyle w:val="Akapitzlist"/>
        <w:numPr>
          <w:ilvl w:val="0"/>
          <w:numId w:val="22"/>
        </w:numPr>
      </w:pPr>
      <w:r>
        <w:t>Współczynnik skolaryzacji brutto dla szkół podstawowyc</w:t>
      </w:r>
      <w:r w:rsidR="003D5BF3">
        <w:t>h nieznacznie wzrósł z 86,8% do </w:t>
      </w:r>
      <w:r>
        <w:t xml:space="preserve">88,7%. </w:t>
      </w:r>
    </w:p>
    <w:p w14:paraId="3EB874BE" w14:textId="583E7576" w:rsidR="005140F6" w:rsidRDefault="005140F6" w:rsidP="00007337">
      <w:pPr>
        <w:pStyle w:val="Akapitzlist"/>
        <w:numPr>
          <w:ilvl w:val="0"/>
          <w:numId w:val="22"/>
        </w:numPr>
      </w:pPr>
      <w:r w:rsidRPr="005140F6">
        <w:t xml:space="preserve">Wyniki egzaminu ósmoklasisty pokazują, że uczniowie szkół położonych w </w:t>
      </w:r>
      <w:r>
        <w:t>gminie Bogu</w:t>
      </w:r>
      <w:r w:rsidR="00822548">
        <w:t xml:space="preserve">chwała </w:t>
      </w:r>
      <w:r>
        <w:t>w 2021</w:t>
      </w:r>
      <w:r w:rsidRPr="005140F6">
        <w:t xml:space="preserve"> r</w:t>
      </w:r>
      <w:r>
        <w:t>.</w:t>
      </w:r>
      <w:r w:rsidRPr="005140F6">
        <w:t xml:space="preserve"> osiągnęli lepsz</w:t>
      </w:r>
      <w:r>
        <w:t xml:space="preserve">e wyniki od średniej powiatowej i wojewódzkiej. </w:t>
      </w:r>
    </w:p>
    <w:p w14:paraId="52C2DCF4" w14:textId="5D0FD961" w:rsidR="005140F6" w:rsidRDefault="00566D9D" w:rsidP="00566D9D">
      <w:pPr>
        <w:pStyle w:val="Akapitzlist"/>
        <w:numPr>
          <w:ilvl w:val="0"/>
          <w:numId w:val="22"/>
        </w:numPr>
      </w:pPr>
      <w:r>
        <w:t xml:space="preserve">Wydatki budżetu gminy na oświatę i wychowanie w 2020 r. wyniosły </w:t>
      </w:r>
      <w:r w:rsidRPr="00566D9D">
        <w:t>29</w:t>
      </w:r>
      <w:r>
        <w:t xml:space="preserve"> </w:t>
      </w:r>
      <w:r w:rsidRPr="00566D9D">
        <w:t>872</w:t>
      </w:r>
      <w:r>
        <w:t xml:space="preserve"> </w:t>
      </w:r>
      <w:r w:rsidRPr="00566D9D">
        <w:t>247,12</w:t>
      </w:r>
      <w:r w:rsidR="003D5BF3">
        <w:t xml:space="preserve"> zł. W porównaniu z</w:t>
      </w:r>
      <w:r>
        <w:t xml:space="preserve"> 2016 r. wydatki te wzrosły o 32%. </w:t>
      </w:r>
    </w:p>
    <w:p w14:paraId="0FC922DA" w14:textId="643568E2" w:rsidR="005D741D" w:rsidRDefault="005D741D" w:rsidP="005D741D">
      <w:pPr>
        <w:pStyle w:val="Akapitzlist"/>
        <w:numPr>
          <w:ilvl w:val="0"/>
          <w:numId w:val="22"/>
        </w:numPr>
      </w:pPr>
      <w:r>
        <w:t>W 2020 r. ze względu na pandem</w:t>
      </w:r>
      <w:r w:rsidR="008F54C6">
        <w:t xml:space="preserve">ię COVID-19 odbyły się jedynie </w:t>
      </w:r>
      <w:r>
        <w:t>84 imprezy organizowane przez ośrodki kultury, w których uczestniczyło 3064 osoby. W latach wcześniejszych zarówno imprez, jak też uczestników było  znacznie więcej. Najwięcej w analizowanym okresie odbyło się w 2018 r. - 155 (liczba osób uczestniczących wyniosła ponad 32 tys. osób).</w:t>
      </w:r>
    </w:p>
    <w:p w14:paraId="495C60D7" w14:textId="77777777" w:rsidR="00EF2DC2" w:rsidRDefault="00EF2DC2" w:rsidP="00EF2DC2"/>
    <w:p w14:paraId="505CB7E1" w14:textId="2594DBB7" w:rsidR="00EF2DC2" w:rsidRDefault="00EF2DC2" w:rsidP="006F3333">
      <w:pPr>
        <w:shd w:val="clear" w:color="auto" w:fill="FBE4D5" w:themeFill="accent2" w:themeFillTint="33"/>
        <w:spacing w:after="0"/>
        <w:rPr>
          <w:b/>
        </w:rPr>
      </w:pPr>
      <w:r w:rsidRPr="00EF2DC2">
        <w:rPr>
          <w:b/>
        </w:rPr>
        <w:t>Infrastruktura i ochrona środowiska</w:t>
      </w:r>
    </w:p>
    <w:p w14:paraId="5ABDB4CD" w14:textId="288C1D22" w:rsidR="00EF2DC2" w:rsidRPr="00DB54C3" w:rsidRDefault="00DB54C3" w:rsidP="00DB54C3">
      <w:pPr>
        <w:pStyle w:val="Akapitzlist"/>
        <w:numPr>
          <w:ilvl w:val="0"/>
          <w:numId w:val="23"/>
        </w:numPr>
        <w:rPr>
          <w:b/>
        </w:rPr>
      </w:pPr>
      <w:r>
        <w:t xml:space="preserve">Gmina posiada rozwiniętą infrastrukturę wodno-kanalizacyjną i gazową. </w:t>
      </w:r>
      <w:r w:rsidRPr="00DB54C3">
        <w:t xml:space="preserve">Liczba osób korzystających z </w:t>
      </w:r>
      <w:r>
        <w:t>wymienionej infrastruktury</w:t>
      </w:r>
      <w:r w:rsidRPr="00DB54C3">
        <w:t xml:space="preserve"> rośnie</w:t>
      </w:r>
      <w:r>
        <w:t>. W przypadku sieci wodociągowej</w:t>
      </w:r>
      <w:r w:rsidRPr="00DB54C3">
        <w:t xml:space="preserve"> </w:t>
      </w:r>
      <w:r>
        <w:t xml:space="preserve">w 2020 r. </w:t>
      </w:r>
      <w:r w:rsidRPr="00DB54C3">
        <w:t>korzysta</w:t>
      </w:r>
      <w:r>
        <w:t>ło</w:t>
      </w:r>
      <w:r w:rsidRPr="00DB54C3">
        <w:t xml:space="preserve"> z niej</w:t>
      </w:r>
      <w:r>
        <w:t xml:space="preserve"> 93,4% mieszkańców, a z sieci kanalizacyjnej – 85,1%. Udział ludności korzystającej z sieci gazowej osiągnął w tym samym czasie poziom 88,6%. </w:t>
      </w:r>
    </w:p>
    <w:p w14:paraId="2246731A" w14:textId="322961CE" w:rsidR="00DB54C3" w:rsidRDefault="00DB54C3" w:rsidP="00DB54C3">
      <w:pPr>
        <w:pStyle w:val="Akapitzlist"/>
        <w:numPr>
          <w:ilvl w:val="0"/>
          <w:numId w:val="23"/>
        </w:numPr>
      </w:pPr>
      <w:r w:rsidRPr="00DB54C3">
        <w:t>Udział procentowy odpadów zebranych selektywnie z gospodarstw domowych w relacji do ogółu odpadów</w:t>
      </w:r>
      <w:r>
        <w:t xml:space="preserve"> stopniowo wzrasta. W 2020 r. udział te wyniósł 36,9% - jest to mniej w porównaniu </w:t>
      </w:r>
      <w:r w:rsidR="003D5BF3">
        <w:t xml:space="preserve">z powiatem rzeszowskim (45,9%) i województwem </w:t>
      </w:r>
      <w:r w:rsidR="00891782">
        <w:t>podkarpackim</w:t>
      </w:r>
      <w:r>
        <w:t xml:space="preserve"> (40,0%). </w:t>
      </w:r>
    </w:p>
    <w:p w14:paraId="3CA31D96" w14:textId="591CC977" w:rsidR="004C2B6C" w:rsidRDefault="004C2B6C" w:rsidP="00DB54C3">
      <w:pPr>
        <w:pStyle w:val="Akapitzlist"/>
        <w:numPr>
          <w:ilvl w:val="0"/>
          <w:numId w:val="23"/>
        </w:numPr>
      </w:pPr>
      <w:r>
        <w:t xml:space="preserve">W 2020 r. </w:t>
      </w:r>
      <w:r w:rsidRPr="004C2B6C">
        <w:t>na 1 mieszkańca przyp</w:t>
      </w:r>
      <w:r>
        <w:t xml:space="preserve">adało 114,0 </w:t>
      </w:r>
      <w:r w:rsidRPr="004C2B6C">
        <w:t>kg zmieszanych odpadów komunalnych z gospodarstw domowych. To</w:t>
      </w:r>
      <w:r>
        <w:t xml:space="preserve"> nieznacznie mniej</w:t>
      </w:r>
      <w:r w:rsidRPr="004C2B6C">
        <w:t xml:space="preserve"> niż w 2016 r</w:t>
      </w:r>
      <w:r w:rsidR="00891782">
        <w:t>. (</w:t>
      </w:r>
      <w:r w:rsidR="00B66B74">
        <w:t>0,4 kg). W porównaniu</w:t>
      </w:r>
      <w:r>
        <w:t xml:space="preserve"> </w:t>
      </w:r>
      <w:r w:rsidR="00B66B74">
        <w:t>z </w:t>
      </w:r>
      <w:r w:rsidR="00891782">
        <w:t>powiatem</w:t>
      </w:r>
      <w:r>
        <w:t xml:space="preserve"> (105,1 kg) jest to więcej, natomiast wartość ta jest zbliżona w porównaniu </w:t>
      </w:r>
      <w:r w:rsidR="001910B3">
        <w:t xml:space="preserve">z województwem </w:t>
      </w:r>
      <w:r>
        <w:t>(115,6 kg).</w:t>
      </w:r>
    </w:p>
    <w:p w14:paraId="7F190185" w14:textId="12A788AA" w:rsidR="000365C1" w:rsidRDefault="003C33EE" w:rsidP="003B6BBC">
      <w:pPr>
        <w:pStyle w:val="Akapitzlist"/>
        <w:numPr>
          <w:ilvl w:val="0"/>
          <w:numId w:val="23"/>
        </w:numPr>
      </w:pPr>
      <w:r>
        <w:t xml:space="preserve">W latach 2016-2020 wydatki gminy na gospodarkę komunalną i ochronę środowiska były zróżnicowane. Największe wydatki poniesiono w 2017 r. - </w:t>
      </w:r>
      <w:r w:rsidRPr="003C33EE">
        <w:t>8 048 850,42</w:t>
      </w:r>
      <w:r>
        <w:t xml:space="preserve"> zł. W 2020 r. wydatki </w:t>
      </w:r>
      <w:r>
        <w:lastRenderedPageBreak/>
        <w:t xml:space="preserve">te były mniejsze - </w:t>
      </w:r>
      <w:r w:rsidRPr="003C33EE">
        <w:t>7 349 984,22</w:t>
      </w:r>
      <w:r>
        <w:t xml:space="preserve"> zł, a n</w:t>
      </w:r>
      <w:r w:rsidRPr="003C33EE">
        <w:t xml:space="preserve">ajwiększy udział </w:t>
      </w:r>
      <w:r>
        <w:t xml:space="preserve">z tej kwoty </w:t>
      </w:r>
      <w:r w:rsidRPr="003C33EE">
        <w:t>przypada</w:t>
      </w:r>
      <w:r w:rsidR="00B66B74">
        <w:t>ło</w:t>
      </w:r>
      <w:r w:rsidRPr="003C33EE">
        <w:t xml:space="preserve"> na realizację </w:t>
      </w:r>
      <w:r>
        <w:t xml:space="preserve">gospodarki odpadami komunalnymi (62%). </w:t>
      </w:r>
    </w:p>
    <w:p w14:paraId="68B99791" w14:textId="77777777" w:rsidR="0045569E" w:rsidRDefault="0045569E" w:rsidP="0045569E">
      <w:pPr>
        <w:pStyle w:val="Akapitzlist"/>
      </w:pPr>
    </w:p>
    <w:p w14:paraId="1BA7BBFF" w14:textId="60077335" w:rsidR="003B6BBC" w:rsidRPr="003B6BBC" w:rsidRDefault="003B6BBC" w:rsidP="00846EA5">
      <w:pPr>
        <w:shd w:val="clear" w:color="auto" w:fill="E9F5D7"/>
        <w:spacing w:after="0"/>
        <w:rPr>
          <w:b/>
        </w:rPr>
      </w:pPr>
      <w:r w:rsidRPr="003B6BBC">
        <w:rPr>
          <w:b/>
        </w:rPr>
        <w:t>Finanse samorządowe</w:t>
      </w:r>
    </w:p>
    <w:p w14:paraId="38F9BE54" w14:textId="3C46BAC8" w:rsidR="003B6BBC" w:rsidRDefault="003B6BBC" w:rsidP="003B6BBC">
      <w:pPr>
        <w:pStyle w:val="Akapitzlist"/>
        <w:numPr>
          <w:ilvl w:val="0"/>
          <w:numId w:val="24"/>
        </w:numPr>
      </w:pPr>
      <w:r>
        <w:t xml:space="preserve">Analiza dochodów i wydatków gminy wskazuje, że w latach 2016-2020 częściej występowała nadwyżka budżetowa niż deficyt. </w:t>
      </w:r>
      <w:r w:rsidR="00DE5A97">
        <w:t>Większą kwotę wydatków niż dochodów odnotowano w 2017 r. i 2018 r.</w:t>
      </w:r>
    </w:p>
    <w:p w14:paraId="447466A1" w14:textId="77777777" w:rsidR="00E05A7F" w:rsidRDefault="008617F3" w:rsidP="003B6BBC">
      <w:pPr>
        <w:pStyle w:val="Akapitzlist"/>
        <w:numPr>
          <w:ilvl w:val="0"/>
          <w:numId w:val="24"/>
        </w:numPr>
      </w:pPr>
      <w:r>
        <w:t xml:space="preserve">W 2020 r. głównym źródłem dochodów były dochody własne (40,3%). Dużą część stanowiły także dotacje (37,7%), natomiast udział subwencji wyniósł 22%. </w:t>
      </w:r>
      <w:r w:rsidR="00E05A7F">
        <w:t xml:space="preserve">W 2020 r. największą część dochodów własnych stanowił podatek dochodowy od osób fizycznych (18,1%). </w:t>
      </w:r>
    </w:p>
    <w:p w14:paraId="007856F0" w14:textId="71F2A016" w:rsidR="00DE5A97" w:rsidRDefault="00237DD3" w:rsidP="00586DDB">
      <w:pPr>
        <w:pStyle w:val="Akapitzlist"/>
        <w:numPr>
          <w:ilvl w:val="0"/>
          <w:numId w:val="24"/>
        </w:numPr>
      </w:pPr>
      <w:r>
        <w:t xml:space="preserve">Dochody gminy w przeliczeniu na 1 mieszkańca w 2020 r. wyniosły </w:t>
      </w:r>
      <w:r w:rsidRPr="00237DD3">
        <w:t>5</w:t>
      </w:r>
      <w:r w:rsidR="00586DDB">
        <w:t xml:space="preserve"> </w:t>
      </w:r>
      <w:r w:rsidRPr="00237DD3">
        <w:t>669,09</w:t>
      </w:r>
      <w:r>
        <w:t xml:space="preserve"> zł i wzrosły o 61,7% w stosunku do 2016 r.</w:t>
      </w:r>
      <w:r w:rsidR="00E05A7F">
        <w:t xml:space="preserve"> </w:t>
      </w:r>
      <w:r w:rsidR="00586DDB">
        <w:t>W porównaniu do średniej dla powiatu (</w:t>
      </w:r>
      <w:r w:rsidR="00586DDB" w:rsidRPr="00586DDB">
        <w:t>5</w:t>
      </w:r>
      <w:r w:rsidR="00586DDB">
        <w:t xml:space="preserve"> </w:t>
      </w:r>
      <w:r w:rsidR="00586DDB" w:rsidRPr="00586DDB">
        <w:t>986,89</w:t>
      </w:r>
      <w:r w:rsidR="00586DDB">
        <w:t xml:space="preserve"> zł) jest to mniej, natomiast do średniej wojewódzkiej (</w:t>
      </w:r>
      <w:r w:rsidR="00586DDB" w:rsidRPr="00586DDB">
        <w:t>5</w:t>
      </w:r>
      <w:r w:rsidR="00586DDB">
        <w:t xml:space="preserve"> </w:t>
      </w:r>
      <w:r w:rsidR="00586DDB" w:rsidRPr="00586DDB">
        <w:t>647,90</w:t>
      </w:r>
      <w:r w:rsidR="00586DDB">
        <w:t xml:space="preserve"> zł) nieco więcej.  </w:t>
      </w:r>
    </w:p>
    <w:p w14:paraId="584A98C0" w14:textId="31592137" w:rsidR="00DE2C44" w:rsidRPr="00DB54C3" w:rsidRDefault="00DE2C44" w:rsidP="00586DDB">
      <w:pPr>
        <w:pStyle w:val="Akapitzlist"/>
        <w:numPr>
          <w:ilvl w:val="0"/>
          <w:numId w:val="24"/>
        </w:numPr>
      </w:pPr>
      <w:r>
        <w:t xml:space="preserve">W strukturze wydatków w 2020 r. według klasyfikacji budżetowej dominowały wydatki na rodzinę (30,8%) oraz oświatę i wychowanie (26,7%). </w:t>
      </w:r>
    </w:p>
    <w:p w14:paraId="3DA79C2F" w14:textId="77777777" w:rsidR="002D2578" w:rsidRPr="002D2578" w:rsidRDefault="002D2578" w:rsidP="002D2578"/>
    <w:p w14:paraId="14BD48AB" w14:textId="5CA64F99" w:rsidR="00260029" w:rsidRPr="00846EA5" w:rsidRDefault="00E72452" w:rsidP="005E2EFF">
      <w:pPr>
        <w:pStyle w:val="Nagwek3"/>
        <w:pBdr>
          <w:bottom w:val="single" w:sz="18" w:space="1" w:color="FFFFFF" w:themeColor="background1"/>
        </w:pBdr>
      </w:pPr>
      <w:bookmarkStart w:id="9" w:name="_Toc101723784"/>
      <w:r w:rsidRPr="00846EA5">
        <w:t>W</w:t>
      </w:r>
      <w:r w:rsidR="009B7C9E" w:rsidRPr="00846EA5">
        <w:t>nioski z</w:t>
      </w:r>
      <w:r w:rsidRPr="00846EA5">
        <w:t xml:space="preserve"> badania mieszkańców</w:t>
      </w:r>
      <w:bookmarkEnd w:id="9"/>
    </w:p>
    <w:p w14:paraId="70BEE79D" w14:textId="0B2FFA36" w:rsidR="00D6020C" w:rsidRDefault="001D2491" w:rsidP="00D6020C">
      <w:pPr>
        <w:pStyle w:val="Akapitzlist"/>
        <w:numPr>
          <w:ilvl w:val="0"/>
          <w:numId w:val="39"/>
        </w:numPr>
        <w:spacing w:after="160"/>
      </w:pPr>
      <w:r>
        <w:t xml:space="preserve">Wśród </w:t>
      </w:r>
      <w:r w:rsidR="009A7053">
        <w:t xml:space="preserve">461 </w:t>
      </w:r>
      <w:r>
        <w:t>respondentów przeważały kobiet</w:t>
      </w:r>
      <w:r w:rsidR="00BD7387">
        <w:t>y, które stanowiły 53,5%</w:t>
      </w:r>
      <w:r>
        <w:t>.</w:t>
      </w:r>
      <w:r w:rsidR="00D6020C">
        <w:t xml:space="preserve"> </w:t>
      </w:r>
      <w:r w:rsidR="00183940">
        <w:t xml:space="preserve">Dominującą grupą były osoby w wieku 35-44 lata (43,8%). </w:t>
      </w:r>
      <w:r w:rsidR="00D6020C">
        <w:t>Seniorzy st</w:t>
      </w:r>
      <w:r w:rsidR="00843E0D">
        <w:t>anowili jedynie ok. 4% wszystkich</w:t>
      </w:r>
      <w:r w:rsidR="00D6020C">
        <w:t xml:space="preserve"> badanych. Ponad 62% osób deklarowało wykształcenie wyższe, a 67,4% aktywność na rynku pracy. Odsetek uczniów i studentów wyniósł </w:t>
      </w:r>
      <w:r w:rsidR="00084BD1">
        <w:t>blisko 9% wszystkich respondentów.</w:t>
      </w:r>
    </w:p>
    <w:p w14:paraId="66C85BFB" w14:textId="791ED92E" w:rsidR="00D6020C" w:rsidRDefault="00D6020C" w:rsidP="00D6020C">
      <w:pPr>
        <w:pStyle w:val="Akapitzlist"/>
        <w:numPr>
          <w:ilvl w:val="0"/>
          <w:numId w:val="39"/>
        </w:numPr>
        <w:spacing w:after="160"/>
      </w:pPr>
      <w:r>
        <w:t xml:space="preserve">Blisko 80% ankietowanych uważa, że gmina Boguchwała jest dobrym miejscem do życia. Negatywnie </w:t>
      </w:r>
      <w:r w:rsidR="005F7A67">
        <w:t>ocenia ją</w:t>
      </w:r>
      <w:r>
        <w:t xml:space="preserve"> niespełna 12%</w:t>
      </w:r>
      <w:r w:rsidR="005F7A67">
        <w:t xml:space="preserve"> respondentów</w:t>
      </w:r>
      <w:r>
        <w:t xml:space="preserve">. Pozytywny stosunek do gminy potwierdzają plany respondentów co do ich miejsca zamieszkania w perspektywie najbliższych 5 lat. </w:t>
      </w:r>
      <w:r w:rsidR="003523A9">
        <w:t>Około</w:t>
      </w:r>
      <w:r>
        <w:t xml:space="preserve"> 74% badanych planuje pozostać w gminie. </w:t>
      </w:r>
      <w:r w:rsidR="003630FC">
        <w:t>Głównym</w:t>
      </w:r>
      <w:r w:rsidR="003933C3">
        <w:t xml:space="preserve"> kierunkiem migracji, który wskazują mieszkańcy, jest chęć przeprowadzki do Rzeszowa - p</w:t>
      </w:r>
      <w:r>
        <w:t xml:space="preserve">onad 12% </w:t>
      </w:r>
      <w:r w:rsidR="003933C3">
        <w:t>odpowiedzi.</w:t>
      </w:r>
    </w:p>
    <w:p w14:paraId="2F7DA665" w14:textId="77777777" w:rsidR="00D6020C" w:rsidRDefault="00D6020C" w:rsidP="00D6020C">
      <w:pPr>
        <w:pStyle w:val="Akapitzlist"/>
        <w:numPr>
          <w:ilvl w:val="0"/>
          <w:numId w:val="39"/>
        </w:numPr>
        <w:spacing w:after="160"/>
      </w:pPr>
      <w:r>
        <w:t>Najkorzystniej ocenionymi elementami infrastruktury była dostępność do szkół, poczucie bezpieczeństwa oraz odbiór odpadów komunalnych. Respondenci zadowoleni byli również z czystości panującej na terenie gminy oraz dostępności do przedszkoli. Przedstawione aspekty świadczą o atrakcyjności gminy jako miejsca zamieszkania.</w:t>
      </w:r>
    </w:p>
    <w:p w14:paraId="1D3DB1C8" w14:textId="09C31509" w:rsidR="005F12E4" w:rsidRDefault="005F12E4" w:rsidP="005F12E4">
      <w:pPr>
        <w:pStyle w:val="Akapitzlist"/>
        <w:numPr>
          <w:ilvl w:val="0"/>
          <w:numId w:val="39"/>
        </w:numPr>
        <w:spacing w:after="160"/>
      </w:pPr>
      <w:r w:rsidRPr="005F12E4">
        <w:t>Najbardziej mieszkańcy oczekują budowy kolejnych ścieżek rowerowych oraz zwiększenia dostępności do miejsc spędzania wolnego czasu. Oczekiwania mają również co do zwiększenia  możliwości zatrudnienia i rozwoju  zawodowego u pracodawców z terenu gminy.</w:t>
      </w:r>
    </w:p>
    <w:p w14:paraId="7EA1E659" w14:textId="77777777" w:rsidR="00D6020C" w:rsidRDefault="00D6020C" w:rsidP="00D6020C">
      <w:pPr>
        <w:pStyle w:val="Akapitzlist"/>
        <w:numPr>
          <w:ilvl w:val="0"/>
          <w:numId w:val="39"/>
        </w:numPr>
        <w:spacing w:after="160"/>
      </w:pPr>
      <w:r>
        <w:lastRenderedPageBreak/>
        <w:t>Respondenci najczęściej podkreślali atrakcyjną lokalizację jako atut gminy (niedaleko stolicy województwa – Rzeszowa). Ponadto zwracali uwagę na ofertę kulturalną oraz tereny zielone. Z kolei jako słabą stronę wskazywali niską dostępność do komunikacji miejskiej, w szczególności małą liczbę połączeń do Rzeszowa oraz zły stan infrastruktury drogowej.</w:t>
      </w:r>
    </w:p>
    <w:p w14:paraId="240EE151" w14:textId="3B037BFF" w:rsidR="00D6020C" w:rsidRDefault="00D6020C" w:rsidP="00D6020C">
      <w:pPr>
        <w:pStyle w:val="Akapitzlist"/>
        <w:numPr>
          <w:ilvl w:val="0"/>
          <w:numId w:val="39"/>
        </w:numPr>
        <w:spacing w:after="160"/>
      </w:pPr>
      <w:r>
        <w:t xml:space="preserve">Zdaniem mieszkańców priorytetowym zadaniem służącym do poprawy jakości życia wewnątrz gminy jest budowa kompleksu rekreacyjnego. Dodatkowo należy również dokonać remontu dróg oraz </w:t>
      </w:r>
      <w:r w:rsidR="00625B16">
        <w:t xml:space="preserve">zwiększyć dostępność ścieżek rowerowych. </w:t>
      </w:r>
    </w:p>
    <w:p w14:paraId="69E6AA14" w14:textId="58F522E7" w:rsidR="00D6020C" w:rsidRDefault="00640AFA" w:rsidP="00D6020C">
      <w:pPr>
        <w:pStyle w:val="Akapitzlist"/>
        <w:numPr>
          <w:ilvl w:val="0"/>
          <w:numId w:val="39"/>
        </w:numPr>
        <w:spacing w:after="160"/>
      </w:pPr>
      <w:r>
        <w:t>Wśród istotnych problemów społecznych obserwowanych</w:t>
      </w:r>
      <w:r w:rsidR="00656FF0">
        <w:t xml:space="preserve"> na terenie gminy, mieszkańcy w </w:t>
      </w:r>
      <w:r>
        <w:t xml:space="preserve">pierwszym rzędzie wskazują na zaśmiecanie okolicy, alkoholizm oraz starzenie się </w:t>
      </w:r>
      <w:r w:rsidR="00656FF0">
        <w:t>społeczności</w:t>
      </w:r>
      <w:r>
        <w:t xml:space="preserve">. </w:t>
      </w:r>
    </w:p>
    <w:p w14:paraId="5117B04F" w14:textId="17D632FD" w:rsidR="00D6020C" w:rsidRDefault="00D6020C" w:rsidP="00734E71">
      <w:pPr>
        <w:pStyle w:val="Akapitzlist"/>
        <w:numPr>
          <w:ilvl w:val="0"/>
          <w:numId w:val="39"/>
        </w:numPr>
        <w:spacing w:after="160"/>
      </w:pPr>
      <w:r>
        <w:t>Ponad połowa mieszkańców żyje na średnim poziomie finansowym</w:t>
      </w:r>
      <w:r w:rsidR="00767B4F">
        <w:t xml:space="preserve"> (blisko 55%)</w:t>
      </w:r>
      <w:r>
        <w:t>. Co czwarty mies</w:t>
      </w:r>
      <w:r w:rsidR="00767B4F">
        <w:t xml:space="preserve">zkaniec gminy Boguchwała stwierdza, że żyje </w:t>
      </w:r>
      <w:r w:rsidR="00734E71">
        <w:t>mu</w:t>
      </w:r>
      <w:r w:rsidR="00767B4F">
        <w:t xml:space="preserve"> się dobrze. </w:t>
      </w:r>
      <w:r>
        <w:t>Jedynie 13,2% badany</w:t>
      </w:r>
      <w:r w:rsidR="00734E71">
        <w:t>ch</w:t>
      </w:r>
      <w:r>
        <w:t xml:space="preserve"> deklaruje niskie lub bardzo niskie możliwości finansowe.</w:t>
      </w:r>
    </w:p>
    <w:p w14:paraId="6C8BAB15" w14:textId="77777777" w:rsidR="00260029" w:rsidRDefault="00260029">
      <w:pPr>
        <w:spacing w:line="259" w:lineRule="auto"/>
        <w:jc w:val="left"/>
        <w:rPr>
          <w:rFonts w:eastAsiaTheme="majorEastAsia" w:cstheme="minorHAnsi"/>
          <w:color w:val="404040" w:themeColor="text1" w:themeTint="BF"/>
          <w:sz w:val="24"/>
          <w:szCs w:val="24"/>
        </w:rPr>
      </w:pPr>
      <w:r>
        <w:rPr>
          <w:rFonts w:cstheme="minorHAnsi"/>
          <w:color w:val="404040" w:themeColor="text1" w:themeTint="BF"/>
        </w:rPr>
        <w:br w:type="page"/>
      </w:r>
    </w:p>
    <w:p w14:paraId="5C42B929" w14:textId="3326AAED" w:rsidR="00515C8A" w:rsidRPr="00002593" w:rsidRDefault="00DC0765" w:rsidP="00B41402">
      <w:pPr>
        <w:pStyle w:val="Nagwek2"/>
      </w:pPr>
      <w:bookmarkStart w:id="10" w:name="_Toc101723785"/>
      <w:r w:rsidRPr="00002593">
        <w:lastRenderedPageBreak/>
        <w:t>6</w:t>
      </w:r>
      <w:r w:rsidR="00B91D80" w:rsidRPr="00002593">
        <w:t>. A</w:t>
      </w:r>
      <w:r w:rsidR="00A020E2" w:rsidRPr="00002593">
        <w:t>naliza</w:t>
      </w:r>
      <w:r w:rsidR="00B91D80" w:rsidRPr="00002593">
        <w:t xml:space="preserve"> SWOT</w:t>
      </w:r>
      <w:bookmarkEnd w:id="10"/>
      <w:r w:rsidR="00B91D80" w:rsidRPr="00002593">
        <w:t xml:space="preserve"> </w:t>
      </w:r>
    </w:p>
    <w:p w14:paraId="06C63D8E" w14:textId="60E33AB1" w:rsidR="00BA6CCB" w:rsidRPr="00757D5C" w:rsidRDefault="009D36AB" w:rsidP="00643BEC">
      <w:pPr>
        <w:spacing w:after="0"/>
        <w:rPr>
          <w:rFonts w:cstheme="minorHAnsi"/>
          <w:lang w:eastAsia="pl-PL"/>
        </w:rPr>
      </w:pPr>
      <w:r w:rsidRPr="00757D5C">
        <w:rPr>
          <w:rFonts w:cstheme="minorHAnsi"/>
          <w:lang w:eastAsia="pl-PL"/>
        </w:rPr>
        <w:t xml:space="preserve">Analiza SWOT rozumiana jako </w:t>
      </w:r>
      <w:r w:rsidRPr="009A65BA">
        <w:rPr>
          <w:rFonts w:cstheme="minorHAnsi"/>
          <w:b/>
          <w:bCs/>
          <w:color w:val="189578"/>
          <w:lang w:eastAsia="pl-PL"/>
        </w:rPr>
        <w:t>S (Strengths)</w:t>
      </w:r>
      <w:r w:rsidRPr="009A65BA">
        <w:rPr>
          <w:rFonts w:cstheme="minorHAnsi"/>
          <w:color w:val="189578"/>
          <w:lang w:eastAsia="pl-PL"/>
        </w:rPr>
        <w:t xml:space="preserve"> </w:t>
      </w:r>
      <w:r w:rsidRPr="00757D5C">
        <w:rPr>
          <w:rFonts w:cstheme="minorHAnsi"/>
          <w:lang w:eastAsia="pl-PL"/>
        </w:rPr>
        <w:t xml:space="preserve">– mocne strony, </w:t>
      </w:r>
      <w:r w:rsidR="00643BEC" w:rsidRPr="009A65BA">
        <w:rPr>
          <w:rFonts w:cstheme="minorHAnsi"/>
          <w:b/>
          <w:bCs/>
          <w:color w:val="ED7D31" w:themeColor="accent2"/>
          <w:lang w:eastAsia="pl-PL"/>
        </w:rPr>
        <w:t>W (Weaknesses)</w:t>
      </w:r>
      <w:r w:rsidR="00643BEC" w:rsidRPr="009A65BA">
        <w:rPr>
          <w:rFonts w:cstheme="minorHAnsi"/>
          <w:color w:val="ED7D31" w:themeColor="accent2"/>
          <w:lang w:eastAsia="pl-PL"/>
        </w:rPr>
        <w:t xml:space="preserve"> </w:t>
      </w:r>
      <w:r w:rsidR="00643BEC" w:rsidRPr="00757D5C">
        <w:rPr>
          <w:rFonts w:cstheme="minorHAnsi"/>
          <w:lang w:eastAsia="pl-PL"/>
        </w:rPr>
        <w:t>– słabe strony</w:t>
      </w:r>
      <w:r w:rsidRPr="00757D5C">
        <w:rPr>
          <w:rFonts w:cstheme="minorHAnsi"/>
          <w:lang w:eastAsia="pl-PL"/>
        </w:rPr>
        <w:t xml:space="preserve">, </w:t>
      </w:r>
      <w:r w:rsidRPr="009A65BA">
        <w:rPr>
          <w:rFonts w:cstheme="minorHAnsi"/>
          <w:b/>
          <w:bCs/>
          <w:color w:val="1698A2"/>
          <w:lang w:eastAsia="pl-PL"/>
        </w:rPr>
        <w:t>O (Opportunities)</w:t>
      </w:r>
      <w:r w:rsidRPr="009A65BA">
        <w:rPr>
          <w:rFonts w:cstheme="minorHAnsi"/>
          <w:color w:val="189578"/>
          <w:lang w:eastAsia="pl-PL"/>
        </w:rPr>
        <w:t xml:space="preserve"> </w:t>
      </w:r>
      <w:r w:rsidRPr="00757D5C">
        <w:rPr>
          <w:rFonts w:cstheme="minorHAnsi"/>
          <w:lang w:eastAsia="pl-PL"/>
        </w:rPr>
        <w:t xml:space="preserve">– szanse, </w:t>
      </w:r>
      <w:r w:rsidR="00643BEC" w:rsidRPr="009A65BA">
        <w:rPr>
          <w:rFonts w:cstheme="minorHAnsi"/>
          <w:b/>
          <w:bCs/>
          <w:color w:val="BF8F00" w:themeColor="accent4" w:themeShade="BF"/>
          <w:sz w:val="24"/>
          <w:szCs w:val="24"/>
          <w:lang w:eastAsia="pl-PL"/>
        </w:rPr>
        <w:t>T (Threats)</w:t>
      </w:r>
      <w:r w:rsidR="00643BEC" w:rsidRPr="009A65BA">
        <w:rPr>
          <w:rFonts w:cstheme="minorHAnsi"/>
          <w:color w:val="BF8F00" w:themeColor="accent4" w:themeShade="BF"/>
          <w:sz w:val="24"/>
          <w:szCs w:val="24"/>
          <w:lang w:eastAsia="pl-PL"/>
        </w:rPr>
        <w:t xml:space="preserve"> </w:t>
      </w:r>
      <w:r w:rsidR="00643BEC" w:rsidRPr="00757D5C">
        <w:rPr>
          <w:rFonts w:cstheme="minorHAnsi"/>
          <w:lang w:eastAsia="pl-PL"/>
        </w:rPr>
        <w:t>– zagrożenia</w:t>
      </w:r>
      <w:r w:rsidRPr="00757D5C">
        <w:rPr>
          <w:rFonts w:cstheme="minorHAnsi"/>
          <w:lang w:eastAsia="pl-PL"/>
        </w:rPr>
        <w:t xml:space="preserve"> </w:t>
      </w:r>
      <w:r w:rsidR="00BA6CCB" w:rsidRPr="00757D5C">
        <w:rPr>
          <w:rFonts w:cstheme="minorHAnsi"/>
          <w:lang w:eastAsia="pl-PL"/>
        </w:rPr>
        <w:t>jest podstawowym narzędziem umożliwiającym</w:t>
      </w:r>
      <w:r w:rsidR="00791EB1" w:rsidRPr="00757D5C">
        <w:rPr>
          <w:rFonts w:cstheme="minorHAnsi"/>
          <w:lang w:eastAsia="pl-PL"/>
        </w:rPr>
        <w:t xml:space="preserve"> diagnozowanie obecnej sytuacji </w:t>
      </w:r>
      <w:r w:rsidR="00BA6CCB" w:rsidRPr="00757D5C">
        <w:rPr>
          <w:rFonts w:cstheme="minorHAnsi"/>
          <w:lang w:eastAsia="pl-PL"/>
        </w:rPr>
        <w:t xml:space="preserve">danego podmiotu w kontekście planowania jego dalszego </w:t>
      </w:r>
      <w:r w:rsidR="00791EB1" w:rsidRPr="00757D5C">
        <w:rPr>
          <w:rFonts w:cstheme="minorHAnsi"/>
          <w:lang w:eastAsia="pl-PL"/>
        </w:rPr>
        <w:t>rozwoju. Jako główne zalety tej </w:t>
      </w:r>
      <w:r w:rsidR="00BA6CCB" w:rsidRPr="00757D5C">
        <w:rPr>
          <w:rFonts w:cstheme="minorHAnsi"/>
          <w:lang w:eastAsia="pl-PL"/>
        </w:rPr>
        <w:t>metody należy wskazać:</w:t>
      </w:r>
    </w:p>
    <w:p w14:paraId="7E341406" w14:textId="7494C5FE" w:rsidR="00791EB1" w:rsidRPr="00757D5C" w:rsidRDefault="00BA6CCB" w:rsidP="00760CCF">
      <w:pPr>
        <w:pStyle w:val="Akapitzlist"/>
        <w:numPr>
          <w:ilvl w:val="0"/>
          <w:numId w:val="1"/>
        </w:numPr>
        <w:rPr>
          <w:rFonts w:cstheme="minorHAnsi"/>
          <w:lang w:eastAsia="pl-PL"/>
        </w:rPr>
      </w:pPr>
      <w:r w:rsidRPr="00757D5C">
        <w:rPr>
          <w:rFonts w:cstheme="minorHAnsi"/>
          <w:lang w:eastAsia="pl-PL"/>
        </w:rPr>
        <w:t>generowanie z otoczenia szans rozwoju oraz z</w:t>
      </w:r>
      <w:r w:rsidR="00791EB1" w:rsidRPr="00757D5C">
        <w:rPr>
          <w:rFonts w:cstheme="minorHAnsi"/>
          <w:lang w:eastAsia="pl-PL"/>
        </w:rPr>
        <w:t>agrożeń hamujących rozwój gminy</w:t>
      </w:r>
      <w:r w:rsidRPr="00757D5C">
        <w:rPr>
          <w:rFonts w:cstheme="minorHAnsi"/>
          <w:lang w:eastAsia="pl-PL"/>
        </w:rPr>
        <w:t>,</w:t>
      </w:r>
      <w:r w:rsidR="00791EB1" w:rsidRPr="00757D5C">
        <w:rPr>
          <w:rFonts w:cstheme="minorHAnsi"/>
          <w:lang w:eastAsia="pl-PL"/>
        </w:rPr>
        <w:t xml:space="preserve"> </w:t>
      </w:r>
      <w:r w:rsidRPr="00757D5C">
        <w:rPr>
          <w:rFonts w:cstheme="minorHAnsi"/>
          <w:lang w:eastAsia="pl-PL"/>
        </w:rPr>
        <w:t>szczególnie w kontekście efektywnego wykorzystania lokalnego potencjału,</w:t>
      </w:r>
    </w:p>
    <w:p w14:paraId="2EF12729" w14:textId="210658AB" w:rsidR="00791EB1" w:rsidRPr="00757D5C" w:rsidRDefault="00BA6CCB" w:rsidP="00760CCF">
      <w:pPr>
        <w:pStyle w:val="Akapitzlist"/>
        <w:numPr>
          <w:ilvl w:val="0"/>
          <w:numId w:val="1"/>
        </w:numPr>
        <w:rPr>
          <w:rFonts w:cstheme="minorHAnsi"/>
          <w:lang w:eastAsia="pl-PL"/>
        </w:rPr>
      </w:pPr>
      <w:r w:rsidRPr="00757D5C">
        <w:rPr>
          <w:rFonts w:cstheme="minorHAnsi"/>
          <w:lang w:eastAsia="pl-PL"/>
        </w:rPr>
        <w:t xml:space="preserve">diagnoza bliższego oraz dalszego otoczenia </w:t>
      </w:r>
      <w:r w:rsidR="00791EB1" w:rsidRPr="00757D5C">
        <w:rPr>
          <w:rFonts w:cstheme="minorHAnsi"/>
          <w:lang w:eastAsia="pl-PL"/>
        </w:rPr>
        <w:t>gminy</w:t>
      </w:r>
      <w:r w:rsidRPr="00757D5C">
        <w:rPr>
          <w:rFonts w:cstheme="minorHAnsi"/>
          <w:lang w:eastAsia="pl-PL"/>
        </w:rPr>
        <w:t>,</w:t>
      </w:r>
    </w:p>
    <w:p w14:paraId="747828D5" w14:textId="5F1AD0E9" w:rsidR="00791EB1" w:rsidRPr="00757D5C" w:rsidRDefault="00BA6CCB" w:rsidP="00760CCF">
      <w:pPr>
        <w:pStyle w:val="Akapitzlist"/>
        <w:numPr>
          <w:ilvl w:val="0"/>
          <w:numId w:val="1"/>
        </w:numPr>
        <w:rPr>
          <w:rFonts w:cstheme="minorHAnsi"/>
          <w:lang w:eastAsia="pl-PL"/>
        </w:rPr>
      </w:pPr>
      <w:r w:rsidRPr="00757D5C">
        <w:rPr>
          <w:rFonts w:cstheme="minorHAnsi"/>
          <w:lang w:eastAsia="pl-PL"/>
        </w:rPr>
        <w:t>określenie mocnych punktów oraz wskazania jej słabych stron pod kątem zasobów,</w:t>
      </w:r>
    </w:p>
    <w:p w14:paraId="47DD325D" w14:textId="22DA5424" w:rsidR="00C82865" w:rsidRPr="00757D5C" w:rsidRDefault="00BA6CCB" w:rsidP="00760CCF">
      <w:pPr>
        <w:pStyle w:val="Akapitzlist"/>
        <w:numPr>
          <w:ilvl w:val="0"/>
          <w:numId w:val="1"/>
        </w:numPr>
        <w:rPr>
          <w:rFonts w:cstheme="minorHAnsi"/>
          <w:lang w:eastAsia="pl-PL"/>
        </w:rPr>
      </w:pPr>
      <w:r w:rsidRPr="00757D5C">
        <w:rPr>
          <w:rFonts w:cstheme="minorHAnsi"/>
          <w:lang w:eastAsia="pl-PL"/>
        </w:rPr>
        <w:t>pozn</w:t>
      </w:r>
      <w:r w:rsidR="00791EB1" w:rsidRPr="00757D5C">
        <w:rPr>
          <w:rFonts w:cstheme="minorHAnsi"/>
          <w:lang w:eastAsia="pl-PL"/>
        </w:rPr>
        <w:t>anie otoczenia konkurencyjnego.</w:t>
      </w:r>
    </w:p>
    <w:p w14:paraId="5410C393" w14:textId="77777777" w:rsidR="001443B2" w:rsidRPr="001443B2" w:rsidRDefault="001443B2" w:rsidP="001443B2">
      <w:pPr>
        <w:pStyle w:val="Akapitzlist"/>
        <w:rPr>
          <w:rFonts w:cstheme="minorHAnsi"/>
        </w:rPr>
      </w:pPr>
    </w:p>
    <w:tbl>
      <w:tblPr>
        <w:tblStyle w:val="Tabela-Siatka"/>
        <w:tblW w:w="8936"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7371"/>
      </w:tblGrid>
      <w:tr w:rsidR="001443B2" w:rsidRPr="003E7B85" w14:paraId="588FA449" w14:textId="77777777" w:rsidTr="00372523">
        <w:trPr>
          <w:trHeight w:val="1531"/>
        </w:trPr>
        <w:tc>
          <w:tcPr>
            <w:tcW w:w="15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9578"/>
            <w:vAlign w:val="center"/>
            <w:hideMark/>
          </w:tcPr>
          <w:p w14:paraId="222BB65F" w14:textId="2B8679E4" w:rsidR="001443B2" w:rsidRPr="001443B2" w:rsidRDefault="00372523" w:rsidP="001443B2">
            <w:pPr>
              <w:spacing w:line="240" w:lineRule="auto"/>
              <w:jc w:val="center"/>
              <w:rPr>
                <w:rFonts w:cstheme="minorHAnsi"/>
                <w:b/>
                <w:color w:val="A1C624"/>
                <w:sz w:val="100"/>
                <w:szCs w:val="100"/>
              </w:rPr>
            </w:pPr>
            <w:r>
              <w:rPr>
                <w:rFonts w:cstheme="minorHAnsi"/>
                <w:b/>
                <w:noProof/>
                <w:color w:val="A1C624"/>
                <w:sz w:val="100"/>
                <w:szCs w:val="100"/>
                <w:lang w:eastAsia="pl-PL"/>
              </w:rPr>
              <w:drawing>
                <wp:anchor distT="0" distB="0" distL="114300" distR="114300" simplePos="0" relativeHeight="251686912" behindDoc="0" locked="0" layoutInCell="1" allowOverlap="1" wp14:anchorId="4BC66C2A" wp14:editId="77479F47">
                  <wp:simplePos x="0" y="0"/>
                  <wp:positionH relativeFrom="column">
                    <wp:posOffset>-28575</wp:posOffset>
                  </wp:positionH>
                  <wp:positionV relativeFrom="paragraph">
                    <wp:posOffset>163830</wp:posOffset>
                  </wp:positionV>
                  <wp:extent cx="914400" cy="914400"/>
                  <wp:effectExtent l="0" t="0" r="0" b="0"/>
                  <wp:wrapNone/>
                  <wp:docPr id="22" name="Grafika 22" descr="Strzałka — pro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a 22" descr="Strzałka — prosta"/>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rot="5400000">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tc>
        <w:tc>
          <w:tcPr>
            <w:tcW w:w="7371" w:type="dxa"/>
            <w:tcBorders>
              <w:top w:val="nil"/>
              <w:left w:val="single" w:sz="4" w:space="0" w:color="FFFFFF" w:themeColor="background1"/>
              <w:bottom w:val="single" w:sz="4" w:space="0" w:color="808080" w:themeColor="background1" w:themeShade="80"/>
              <w:right w:val="nil"/>
            </w:tcBorders>
            <w:vAlign w:val="center"/>
            <w:hideMark/>
          </w:tcPr>
          <w:p w14:paraId="0200176F" w14:textId="7BB00A42" w:rsidR="001443B2" w:rsidRPr="003E7B85" w:rsidRDefault="00372523" w:rsidP="005E2EFF">
            <w:pPr>
              <w:spacing w:line="240" w:lineRule="auto"/>
              <w:jc w:val="left"/>
              <w:rPr>
                <w:rFonts w:cstheme="minorHAnsi"/>
                <w:b/>
              </w:rPr>
            </w:pPr>
            <w:r>
              <w:rPr>
                <w:rFonts w:cstheme="minorHAnsi"/>
                <w:b/>
                <w:color w:val="189578"/>
                <w:sz w:val="40"/>
                <w:szCs w:val="40"/>
              </w:rPr>
              <w:t>M</w:t>
            </w:r>
            <w:r w:rsidR="001443B2" w:rsidRPr="00E445E7">
              <w:rPr>
                <w:rFonts w:cstheme="minorHAnsi"/>
                <w:b/>
                <w:color w:val="189578"/>
                <w:sz w:val="40"/>
                <w:szCs w:val="40"/>
              </w:rPr>
              <w:t xml:space="preserve">ocne strony </w:t>
            </w:r>
          </w:p>
        </w:tc>
      </w:tr>
      <w:tr w:rsidR="005E2EFF" w:rsidRPr="003E7B85" w14:paraId="04BCFE0B" w14:textId="77777777" w:rsidTr="00E445E7">
        <w:trPr>
          <w:cantSplit/>
          <w:trHeight w:val="1247"/>
        </w:trPr>
        <w:tc>
          <w:tcPr>
            <w:tcW w:w="1565" w:type="dxa"/>
            <w:vMerge w:val="restart"/>
            <w:tcBorders>
              <w:top w:val="single" w:sz="4" w:space="0" w:color="FFFFFF" w:themeColor="background1"/>
              <w:left w:val="nil"/>
              <w:right w:val="single" w:sz="18" w:space="0" w:color="189578"/>
            </w:tcBorders>
            <w:textDirection w:val="btLr"/>
            <w:vAlign w:val="center"/>
            <w:hideMark/>
          </w:tcPr>
          <w:p w14:paraId="199E6FBF" w14:textId="77777777" w:rsidR="005E2EFF" w:rsidRPr="003E7B85" w:rsidRDefault="005E2EFF" w:rsidP="001443B2">
            <w:pPr>
              <w:spacing w:line="240" w:lineRule="auto"/>
              <w:ind w:left="113" w:right="113"/>
              <w:jc w:val="center"/>
              <w:rPr>
                <w:rFonts w:cstheme="minorHAnsi"/>
                <w:color w:val="808080" w:themeColor="background1" w:themeShade="80"/>
                <w:sz w:val="28"/>
                <w:szCs w:val="28"/>
              </w:rPr>
            </w:pPr>
            <w:r w:rsidRPr="00E445E7">
              <w:rPr>
                <w:rFonts w:cstheme="minorHAnsi"/>
                <w:color w:val="189578"/>
                <w:sz w:val="96"/>
                <w:szCs w:val="96"/>
              </w:rPr>
              <w:t>S</w:t>
            </w:r>
            <w:r w:rsidRPr="003E7B85">
              <w:rPr>
                <w:rFonts w:cstheme="minorHAnsi"/>
                <w:color w:val="808080" w:themeColor="background1" w:themeShade="80"/>
                <w:sz w:val="44"/>
                <w:szCs w:val="44"/>
              </w:rPr>
              <w:t xml:space="preserve"> T R E N G T H S</w:t>
            </w: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6E31BA17" w14:textId="26C00F31" w:rsidR="005E2EFF" w:rsidRPr="00E445E7" w:rsidRDefault="005E2EFF" w:rsidP="00E445E7">
            <w:pPr>
              <w:spacing w:line="240" w:lineRule="auto"/>
              <w:jc w:val="left"/>
              <w:rPr>
                <w:rFonts w:cstheme="minorHAnsi"/>
                <w:lang w:eastAsia="pl-PL"/>
              </w:rPr>
            </w:pPr>
            <w:r w:rsidRPr="00E445E7">
              <w:rPr>
                <w:rFonts w:cstheme="minorHAnsi"/>
                <w:lang w:eastAsia="pl-PL"/>
              </w:rPr>
              <w:t>Położenie w bezpośrednim sąsiedztwie Rzeszowa, które stanowi centrum społeczne, kulturalne i gospodarcze województwa podkarpackiego</w:t>
            </w:r>
          </w:p>
        </w:tc>
      </w:tr>
      <w:tr w:rsidR="005E2EFF" w:rsidRPr="003E7B85" w14:paraId="705BC8C0" w14:textId="77777777" w:rsidTr="00E445E7">
        <w:trPr>
          <w:cantSplit/>
          <w:trHeight w:val="1247"/>
        </w:trPr>
        <w:tc>
          <w:tcPr>
            <w:tcW w:w="1565" w:type="dxa"/>
            <w:vMerge/>
            <w:tcBorders>
              <w:left w:val="nil"/>
              <w:right w:val="single" w:sz="18" w:space="0" w:color="189578"/>
            </w:tcBorders>
            <w:textDirection w:val="btLr"/>
            <w:vAlign w:val="center"/>
          </w:tcPr>
          <w:p w14:paraId="616A9EDF" w14:textId="77777777" w:rsidR="005E2EFF" w:rsidRPr="003E7B85" w:rsidRDefault="005E2EFF" w:rsidP="001443B2">
            <w:pPr>
              <w:spacing w:line="240" w:lineRule="auto"/>
              <w:ind w:left="113" w:right="113"/>
              <w:jc w:val="center"/>
              <w:rPr>
                <w:rFonts w:cstheme="minorHAnsi"/>
                <w:color w:val="A5C249"/>
                <w:sz w:val="52"/>
                <w:szCs w:val="52"/>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525DB7AA" w14:textId="6969D2AB" w:rsidR="005E2EFF" w:rsidRPr="001443B2" w:rsidRDefault="005E2EFF" w:rsidP="00E445E7">
            <w:pPr>
              <w:spacing w:line="240" w:lineRule="auto"/>
              <w:jc w:val="left"/>
              <w:rPr>
                <w:rFonts w:cstheme="minorHAnsi"/>
                <w:lang w:eastAsia="pl-PL"/>
              </w:rPr>
            </w:pPr>
            <w:r w:rsidRPr="006F2F67">
              <w:rPr>
                <w:rFonts w:cstheme="minorHAnsi"/>
                <w:lang w:eastAsia="pl-PL"/>
              </w:rPr>
              <w:t>Wzrastająca liczba ludności w gminie i korzystne trendy demograficzne – wzrost liczby ludności w ostatniej dekadzie o 11%, prognozowany jest dalszy wzrost licz</w:t>
            </w:r>
            <w:r>
              <w:rPr>
                <w:rFonts w:cstheme="minorHAnsi"/>
                <w:lang w:eastAsia="pl-PL"/>
              </w:rPr>
              <w:t>by ludności (o 10,6% w 2030 r.)</w:t>
            </w:r>
          </w:p>
        </w:tc>
      </w:tr>
      <w:tr w:rsidR="005E2EFF" w:rsidRPr="003E7B85" w14:paraId="343A5CC6" w14:textId="77777777" w:rsidTr="00E445E7">
        <w:trPr>
          <w:cantSplit/>
          <w:trHeight w:val="1247"/>
        </w:trPr>
        <w:tc>
          <w:tcPr>
            <w:tcW w:w="1565" w:type="dxa"/>
            <w:vMerge/>
            <w:tcBorders>
              <w:left w:val="nil"/>
              <w:right w:val="single" w:sz="18" w:space="0" w:color="189578"/>
            </w:tcBorders>
            <w:vAlign w:val="center"/>
            <w:hideMark/>
          </w:tcPr>
          <w:p w14:paraId="0C315F58" w14:textId="77777777" w:rsidR="005E2EFF" w:rsidRPr="003E7B85" w:rsidRDefault="005E2EFF" w:rsidP="001443B2">
            <w:pPr>
              <w:spacing w:line="240" w:lineRule="auto"/>
              <w:jc w:val="left"/>
              <w:rPr>
                <w:rFonts w:cstheme="minorHAnsi"/>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5D237488" w14:textId="606590A5" w:rsidR="005E2EFF" w:rsidRPr="001443B2" w:rsidRDefault="005E2EFF" w:rsidP="00E445E7">
            <w:pPr>
              <w:spacing w:line="240" w:lineRule="auto"/>
              <w:jc w:val="left"/>
              <w:rPr>
                <w:rFonts w:cstheme="minorHAnsi"/>
                <w:lang w:eastAsia="pl-PL"/>
              </w:rPr>
            </w:pPr>
            <w:r w:rsidRPr="00DF3D28">
              <w:rPr>
                <w:rFonts w:cstheme="minorHAnsi"/>
                <w:lang w:eastAsia="pl-PL"/>
              </w:rPr>
              <w:t xml:space="preserve">Dobre skomunikowanie z miastem wojewódzkim </w:t>
            </w:r>
            <w:r>
              <w:rPr>
                <w:rFonts w:cstheme="minorHAnsi"/>
                <w:lang w:eastAsia="pl-PL"/>
              </w:rPr>
              <w:t>–</w:t>
            </w:r>
            <w:r w:rsidRPr="00DF3D28">
              <w:rPr>
                <w:rFonts w:cstheme="minorHAnsi"/>
                <w:lang w:eastAsia="pl-PL"/>
              </w:rPr>
              <w:t xml:space="preserve"> </w:t>
            </w:r>
            <w:r>
              <w:rPr>
                <w:rFonts w:cstheme="minorHAnsi"/>
                <w:lang w:eastAsia="pl-PL"/>
              </w:rPr>
              <w:t>przez gminę przebiega droga krajowa nr 19 i planowana droga szybkiego ruchu nr 19, będąca</w:t>
            </w:r>
            <w:r w:rsidRPr="00DF3D28">
              <w:rPr>
                <w:rFonts w:cstheme="minorHAnsi"/>
                <w:lang w:eastAsia="pl-PL"/>
              </w:rPr>
              <w:t xml:space="preserve"> elementem międzynarodowego szlaku Via Carpatia łączącego Europę Południową i Północną</w:t>
            </w:r>
          </w:p>
        </w:tc>
      </w:tr>
      <w:tr w:rsidR="005E2EFF" w:rsidRPr="003E7B85" w14:paraId="7DD0F923" w14:textId="77777777" w:rsidTr="00E445E7">
        <w:trPr>
          <w:cantSplit/>
          <w:trHeight w:val="1247"/>
        </w:trPr>
        <w:tc>
          <w:tcPr>
            <w:tcW w:w="1565" w:type="dxa"/>
            <w:vMerge/>
            <w:tcBorders>
              <w:left w:val="nil"/>
              <w:right w:val="single" w:sz="18" w:space="0" w:color="189578"/>
            </w:tcBorders>
            <w:vAlign w:val="center"/>
            <w:hideMark/>
          </w:tcPr>
          <w:p w14:paraId="3E05E9D4" w14:textId="77777777" w:rsidR="005E2EFF" w:rsidRPr="003E7B85" w:rsidRDefault="005E2EFF" w:rsidP="001443B2">
            <w:pPr>
              <w:spacing w:line="240" w:lineRule="auto"/>
              <w:jc w:val="left"/>
              <w:rPr>
                <w:rFonts w:cstheme="minorHAnsi"/>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03E831F3" w14:textId="48764792" w:rsidR="005E2EFF" w:rsidRPr="001443B2" w:rsidRDefault="005E2EFF" w:rsidP="00E445E7">
            <w:pPr>
              <w:spacing w:line="240" w:lineRule="auto"/>
              <w:jc w:val="left"/>
              <w:rPr>
                <w:rFonts w:cstheme="minorHAnsi"/>
                <w:lang w:eastAsia="pl-PL"/>
              </w:rPr>
            </w:pPr>
            <w:r>
              <w:rPr>
                <w:rFonts w:cstheme="minorHAnsi"/>
                <w:lang w:eastAsia="pl-PL"/>
              </w:rPr>
              <w:t>Obecność Podkarpackiej Kolei Aglomeracyjnej umożliwiającej szybki dojazd do centrum Rzeszowa – linia kolejowa nr 106 relacji Rzeszów-Jasło</w:t>
            </w:r>
          </w:p>
        </w:tc>
      </w:tr>
      <w:tr w:rsidR="005E2EFF" w:rsidRPr="003E7B85" w14:paraId="04FD800C" w14:textId="77777777" w:rsidTr="00E445E7">
        <w:trPr>
          <w:cantSplit/>
          <w:trHeight w:val="1247"/>
        </w:trPr>
        <w:tc>
          <w:tcPr>
            <w:tcW w:w="1565" w:type="dxa"/>
            <w:vMerge/>
            <w:tcBorders>
              <w:left w:val="nil"/>
              <w:right w:val="single" w:sz="18" w:space="0" w:color="189578"/>
            </w:tcBorders>
            <w:vAlign w:val="center"/>
            <w:hideMark/>
          </w:tcPr>
          <w:p w14:paraId="54F2A6F4"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7BFBC690" w14:textId="2938043B" w:rsidR="005E2EFF" w:rsidRPr="005E2EFF" w:rsidRDefault="005E2EFF" w:rsidP="00E445E7">
            <w:pPr>
              <w:spacing w:line="240" w:lineRule="auto"/>
              <w:jc w:val="left"/>
              <w:rPr>
                <w:rFonts w:cstheme="minorHAnsi"/>
                <w:lang w:eastAsia="pl-PL"/>
              </w:rPr>
            </w:pPr>
            <w:r>
              <w:rPr>
                <w:rFonts w:cstheme="minorHAnsi"/>
                <w:lang w:eastAsia="pl-PL"/>
              </w:rPr>
              <w:t>Wysoki potencjał rozwoju Specjalnej Strefy Ekonomicznej (EURO-PARK Mielec) leżącej na terenie Wisłoczyska – możliwość poszerzenia strefy o tereny znajdujące si</w:t>
            </w:r>
            <w:r w:rsidR="00CB497C">
              <w:rPr>
                <w:rFonts w:cstheme="minorHAnsi"/>
                <w:lang w:eastAsia="pl-PL"/>
              </w:rPr>
              <w:t>ę tuż przy zjeździe z drogi S19</w:t>
            </w:r>
          </w:p>
        </w:tc>
      </w:tr>
      <w:tr w:rsidR="005E2EFF" w:rsidRPr="003E7B85" w14:paraId="13AB05AA" w14:textId="77777777" w:rsidTr="00E445E7">
        <w:trPr>
          <w:cantSplit/>
          <w:trHeight w:val="1247"/>
        </w:trPr>
        <w:tc>
          <w:tcPr>
            <w:tcW w:w="1565" w:type="dxa"/>
            <w:vMerge/>
            <w:tcBorders>
              <w:left w:val="nil"/>
              <w:right w:val="single" w:sz="18" w:space="0" w:color="189578"/>
            </w:tcBorders>
            <w:vAlign w:val="center"/>
          </w:tcPr>
          <w:p w14:paraId="4E92A03F"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6A1A7297" w14:textId="05CB5DB3" w:rsidR="005E2EFF" w:rsidRPr="005E2EFF" w:rsidRDefault="005E2EFF" w:rsidP="00E445E7">
            <w:pPr>
              <w:spacing w:line="240" w:lineRule="auto"/>
              <w:jc w:val="left"/>
              <w:rPr>
                <w:rFonts w:cstheme="minorHAnsi"/>
                <w:lang w:eastAsia="pl-PL"/>
              </w:rPr>
            </w:pPr>
            <w:r w:rsidRPr="00F16192">
              <w:rPr>
                <w:rFonts w:cstheme="minorHAnsi"/>
                <w:lang w:eastAsia="pl-PL"/>
              </w:rPr>
              <w:t>Pozytywne tendencje związane z rozbudową sieci wodno-kanalizacyjnej oraz gazowej</w:t>
            </w:r>
            <w:r w:rsidRPr="00E445E7">
              <w:rPr>
                <w:rFonts w:cstheme="minorHAnsi"/>
                <w:lang w:eastAsia="pl-PL"/>
              </w:rPr>
              <w:t xml:space="preserve"> - </w:t>
            </w:r>
            <w:r w:rsidRPr="00F16192">
              <w:rPr>
                <w:rFonts w:cstheme="minorHAnsi"/>
                <w:lang w:eastAsia="pl-PL"/>
              </w:rPr>
              <w:t>w 2020 r. z sieci wodociągowej korzystało 93,4% mieszkańców, z kanalizacyjnej 85,1%, a z gazowej 88,6%</w:t>
            </w:r>
          </w:p>
        </w:tc>
      </w:tr>
      <w:tr w:rsidR="005E2EFF" w:rsidRPr="003E7B85" w14:paraId="5453C7DA" w14:textId="77777777" w:rsidTr="00E445E7">
        <w:trPr>
          <w:cantSplit/>
          <w:trHeight w:val="1247"/>
        </w:trPr>
        <w:tc>
          <w:tcPr>
            <w:tcW w:w="1565" w:type="dxa"/>
            <w:vMerge/>
            <w:tcBorders>
              <w:left w:val="nil"/>
              <w:right w:val="single" w:sz="18" w:space="0" w:color="189578"/>
            </w:tcBorders>
            <w:vAlign w:val="center"/>
            <w:hideMark/>
          </w:tcPr>
          <w:p w14:paraId="512BD5B1"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19B1C809" w14:textId="54A87163" w:rsidR="005E2EFF" w:rsidRPr="005E2EFF" w:rsidRDefault="005E2EFF" w:rsidP="00E445E7">
            <w:pPr>
              <w:spacing w:line="240" w:lineRule="auto"/>
              <w:jc w:val="left"/>
              <w:rPr>
                <w:rFonts w:cstheme="minorHAnsi"/>
                <w:lang w:eastAsia="pl-PL"/>
              </w:rPr>
            </w:pPr>
            <w:r>
              <w:rPr>
                <w:rFonts w:cstheme="minorHAnsi"/>
                <w:lang w:eastAsia="pl-PL"/>
              </w:rPr>
              <w:t>Utrzymująca się atrakcyjność osiedleńcza gminy, czego dowodzi dodatnie saldo migracji w latach 2016-2020 (</w:t>
            </w:r>
            <w:r w:rsidRPr="0024111A">
              <w:rPr>
                <w:rFonts w:cstheme="minorHAnsi"/>
                <w:lang w:eastAsia="pl-PL"/>
              </w:rPr>
              <w:t>4,28 w 2020 r</w:t>
            </w:r>
            <w:r>
              <w:rPr>
                <w:rFonts w:cstheme="minorHAnsi"/>
                <w:lang w:eastAsia="pl-PL"/>
              </w:rPr>
              <w:t>. w przeliczeniu na 1 000 mieszkańców),</w:t>
            </w:r>
          </w:p>
        </w:tc>
      </w:tr>
      <w:tr w:rsidR="005E2EFF" w:rsidRPr="003E7B85" w14:paraId="1775DF0A" w14:textId="77777777" w:rsidTr="00E445E7">
        <w:trPr>
          <w:cantSplit/>
          <w:trHeight w:val="1247"/>
        </w:trPr>
        <w:tc>
          <w:tcPr>
            <w:tcW w:w="1565" w:type="dxa"/>
            <w:vMerge/>
            <w:tcBorders>
              <w:left w:val="nil"/>
              <w:right w:val="single" w:sz="18" w:space="0" w:color="189578"/>
            </w:tcBorders>
            <w:vAlign w:val="center"/>
            <w:hideMark/>
          </w:tcPr>
          <w:p w14:paraId="2D26D415"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45A2F3F5" w14:textId="5D226C21" w:rsidR="005E2EFF" w:rsidRPr="005E2EFF" w:rsidRDefault="005E2EFF" w:rsidP="00E445E7">
            <w:pPr>
              <w:spacing w:line="240" w:lineRule="auto"/>
              <w:jc w:val="left"/>
              <w:rPr>
                <w:rFonts w:cstheme="minorHAnsi"/>
                <w:lang w:eastAsia="pl-PL"/>
              </w:rPr>
            </w:pPr>
            <w:r w:rsidRPr="00392A69">
              <w:rPr>
                <w:rFonts w:cstheme="minorHAnsi"/>
                <w:lang w:eastAsia="pl-PL"/>
              </w:rPr>
              <w:t xml:space="preserve">Spadek </w:t>
            </w:r>
            <w:r>
              <w:rPr>
                <w:rFonts w:cstheme="minorHAnsi"/>
                <w:lang w:eastAsia="pl-PL"/>
              </w:rPr>
              <w:t xml:space="preserve">poziomu bezrobocia – liczba osób bez pracy zmalała o 26% w 2020r. </w:t>
            </w:r>
            <w:r w:rsidR="00E445E7">
              <w:rPr>
                <w:rFonts w:cstheme="minorHAnsi"/>
                <w:lang w:eastAsia="pl-PL"/>
              </w:rPr>
              <w:br/>
            </w:r>
            <w:r w:rsidR="00CB497C">
              <w:rPr>
                <w:rFonts w:cstheme="minorHAnsi"/>
                <w:lang w:eastAsia="pl-PL"/>
              </w:rPr>
              <w:t>w stosunku do 2016 r.</w:t>
            </w:r>
          </w:p>
        </w:tc>
      </w:tr>
      <w:tr w:rsidR="005E2EFF" w:rsidRPr="003E7B85" w14:paraId="1FC14649" w14:textId="77777777" w:rsidTr="00E445E7">
        <w:trPr>
          <w:cantSplit/>
          <w:trHeight w:val="1247"/>
        </w:trPr>
        <w:tc>
          <w:tcPr>
            <w:tcW w:w="1565" w:type="dxa"/>
            <w:vMerge/>
            <w:tcBorders>
              <w:left w:val="nil"/>
              <w:right w:val="single" w:sz="18" w:space="0" w:color="189578"/>
            </w:tcBorders>
            <w:vAlign w:val="center"/>
            <w:hideMark/>
          </w:tcPr>
          <w:p w14:paraId="1FFA3EBA"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5E4532F8" w14:textId="0C9B0702" w:rsidR="005E2EFF" w:rsidRPr="005E2EFF" w:rsidRDefault="005E2EFF" w:rsidP="00E445E7">
            <w:pPr>
              <w:spacing w:line="240" w:lineRule="auto"/>
              <w:jc w:val="left"/>
              <w:rPr>
                <w:rFonts w:cstheme="minorHAnsi"/>
                <w:lang w:eastAsia="pl-PL"/>
              </w:rPr>
            </w:pPr>
            <w:r>
              <w:rPr>
                <w:rFonts w:cstheme="minorHAnsi"/>
                <w:lang w:eastAsia="pl-PL"/>
              </w:rPr>
              <w:t xml:space="preserve">Spadek poziomu ubóstwa wśród mieszkańców gminy czego dowodem jest zmniejszająca się </w:t>
            </w:r>
            <w:r w:rsidRPr="004661B8">
              <w:rPr>
                <w:rFonts w:cstheme="minorHAnsi"/>
                <w:lang w:eastAsia="pl-PL"/>
              </w:rPr>
              <w:t xml:space="preserve">liczba osób korzystających ze świadczeń pomocy społecznej </w:t>
            </w:r>
            <w:r>
              <w:rPr>
                <w:rFonts w:cstheme="minorHAnsi"/>
                <w:lang w:eastAsia="pl-PL"/>
              </w:rPr>
              <w:t>–</w:t>
            </w:r>
            <w:r w:rsidRPr="004661B8">
              <w:rPr>
                <w:rFonts w:cstheme="minorHAnsi"/>
                <w:lang w:eastAsia="pl-PL"/>
              </w:rPr>
              <w:t xml:space="preserve"> </w:t>
            </w:r>
            <w:r>
              <w:rPr>
                <w:rFonts w:cstheme="minorHAnsi"/>
                <w:lang w:eastAsia="pl-PL"/>
              </w:rPr>
              <w:t>w 2020 r. odnotowano spadek</w:t>
            </w:r>
            <w:r w:rsidRPr="004661B8">
              <w:rPr>
                <w:rFonts w:cstheme="minorHAnsi"/>
                <w:lang w:eastAsia="pl-PL"/>
              </w:rPr>
              <w:t xml:space="preserve"> o 47,3% w stosunku do 2016 r.</w:t>
            </w:r>
          </w:p>
        </w:tc>
      </w:tr>
      <w:tr w:rsidR="005E2EFF" w:rsidRPr="003E7B85" w14:paraId="20B4AB2B" w14:textId="77777777" w:rsidTr="00E445E7">
        <w:trPr>
          <w:cantSplit/>
          <w:trHeight w:val="737"/>
        </w:trPr>
        <w:tc>
          <w:tcPr>
            <w:tcW w:w="1565" w:type="dxa"/>
            <w:vMerge/>
            <w:tcBorders>
              <w:left w:val="nil"/>
              <w:right w:val="single" w:sz="18" w:space="0" w:color="189578"/>
            </w:tcBorders>
            <w:vAlign w:val="center"/>
            <w:hideMark/>
          </w:tcPr>
          <w:p w14:paraId="54B23177"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53207EFE" w14:textId="6E7AA987" w:rsidR="005E2EFF" w:rsidRPr="005E2EFF" w:rsidRDefault="005E2EFF" w:rsidP="00E445E7">
            <w:pPr>
              <w:spacing w:line="240" w:lineRule="auto"/>
              <w:jc w:val="left"/>
              <w:rPr>
                <w:rFonts w:cstheme="minorHAnsi"/>
                <w:lang w:eastAsia="pl-PL"/>
              </w:rPr>
            </w:pPr>
            <w:r>
              <w:rPr>
                <w:rFonts w:cstheme="minorHAnsi"/>
                <w:lang w:eastAsia="pl-PL"/>
              </w:rPr>
              <w:t xml:space="preserve">Ogólne zadowolenie mieszańców – ponad 80% badanych uważa </w:t>
            </w:r>
            <w:r w:rsidR="00CB497C">
              <w:rPr>
                <w:rFonts w:cstheme="minorHAnsi"/>
                <w:lang w:eastAsia="pl-PL"/>
              </w:rPr>
              <w:t>gminę za dobre miejsce do życia</w:t>
            </w:r>
          </w:p>
        </w:tc>
      </w:tr>
      <w:tr w:rsidR="005E2EFF" w:rsidRPr="003E7B85" w14:paraId="4D85A6C9" w14:textId="77777777" w:rsidTr="00E445E7">
        <w:trPr>
          <w:cantSplit/>
          <w:trHeight w:val="1247"/>
        </w:trPr>
        <w:tc>
          <w:tcPr>
            <w:tcW w:w="1565" w:type="dxa"/>
            <w:vMerge/>
            <w:tcBorders>
              <w:left w:val="nil"/>
              <w:right w:val="single" w:sz="18" w:space="0" w:color="189578"/>
            </w:tcBorders>
            <w:vAlign w:val="center"/>
            <w:hideMark/>
          </w:tcPr>
          <w:p w14:paraId="4E1762BE"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7233EFDB" w14:textId="46A2BDCB" w:rsidR="005E2EFF" w:rsidRPr="005E2EFF" w:rsidRDefault="005E2EFF" w:rsidP="00E445E7">
            <w:pPr>
              <w:spacing w:line="240" w:lineRule="auto"/>
              <w:jc w:val="left"/>
              <w:rPr>
                <w:rFonts w:cstheme="minorHAnsi"/>
                <w:lang w:eastAsia="pl-PL"/>
              </w:rPr>
            </w:pPr>
            <w:r>
              <w:rPr>
                <w:rFonts w:cstheme="minorHAnsi"/>
                <w:lang w:eastAsia="pl-PL"/>
              </w:rPr>
              <w:t xml:space="preserve">Wysokie poczucie bezpieczeństwa wśród mieszkańców – 80,3% ankietowanych ocenia gminę jako </w:t>
            </w:r>
            <w:r w:rsidR="00CB497C">
              <w:rPr>
                <w:rFonts w:cstheme="minorHAnsi"/>
                <w:lang w:eastAsia="pl-PL"/>
              </w:rPr>
              <w:t>bezpieczną</w:t>
            </w:r>
          </w:p>
        </w:tc>
      </w:tr>
      <w:tr w:rsidR="005E2EFF" w:rsidRPr="003E7B85" w14:paraId="68D414AA" w14:textId="77777777" w:rsidTr="00E445E7">
        <w:trPr>
          <w:cantSplit/>
          <w:trHeight w:val="1247"/>
        </w:trPr>
        <w:tc>
          <w:tcPr>
            <w:tcW w:w="1565" w:type="dxa"/>
            <w:vMerge/>
            <w:tcBorders>
              <w:left w:val="nil"/>
              <w:right w:val="single" w:sz="18" w:space="0" w:color="189578"/>
            </w:tcBorders>
            <w:vAlign w:val="center"/>
            <w:hideMark/>
          </w:tcPr>
          <w:p w14:paraId="1B5C3B2C"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3C56CBC5" w14:textId="2F895E01" w:rsidR="005E2EFF" w:rsidRPr="005E2EFF" w:rsidRDefault="005E2EFF" w:rsidP="00E445E7">
            <w:pPr>
              <w:spacing w:line="240" w:lineRule="auto"/>
              <w:jc w:val="left"/>
              <w:rPr>
                <w:rFonts w:cstheme="minorHAnsi"/>
                <w:lang w:eastAsia="pl-PL"/>
              </w:rPr>
            </w:pPr>
            <w:r w:rsidRPr="001A68D1">
              <w:rPr>
                <w:rFonts w:cstheme="minorHAnsi"/>
                <w:lang w:eastAsia="pl-PL"/>
              </w:rPr>
              <w:t xml:space="preserve">Wysoki potencjał edukacyjny </w:t>
            </w:r>
            <w:r w:rsidR="001910B3">
              <w:rPr>
                <w:rFonts w:cstheme="minorHAnsi"/>
                <w:lang w:eastAsia="pl-PL"/>
              </w:rPr>
              <w:t>szkół</w:t>
            </w:r>
            <w:r w:rsidR="00625B16">
              <w:rPr>
                <w:rFonts w:cstheme="minorHAnsi"/>
                <w:lang w:eastAsia="pl-PL"/>
              </w:rPr>
              <w:t xml:space="preserve"> podstawowych </w:t>
            </w:r>
            <w:r>
              <w:rPr>
                <w:rFonts w:cstheme="minorHAnsi"/>
                <w:lang w:eastAsia="pl-PL"/>
              </w:rPr>
              <w:t xml:space="preserve">i </w:t>
            </w:r>
            <w:r w:rsidRPr="001A68D1">
              <w:rPr>
                <w:rFonts w:cstheme="minorHAnsi"/>
                <w:lang w:eastAsia="pl-PL"/>
              </w:rPr>
              <w:t>l</w:t>
            </w:r>
            <w:r w:rsidR="00625B16">
              <w:rPr>
                <w:rFonts w:cstheme="minorHAnsi"/>
                <w:lang w:eastAsia="pl-PL"/>
              </w:rPr>
              <w:t>iceum dwujęzycznego znajdujących</w:t>
            </w:r>
            <w:r w:rsidRPr="001A68D1">
              <w:rPr>
                <w:rFonts w:cstheme="minorHAnsi"/>
                <w:lang w:eastAsia="pl-PL"/>
              </w:rPr>
              <w:t xml:space="preserve"> się </w:t>
            </w:r>
            <w:r w:rsidR="00625B16">
              <w:rPr>
                <w:rFonts w:cstheme="minorHAnsi"/>
                <w:lang w:eastAsia="pl-PL"/>
              </w:rPr>
              <w:t>w gminie</w:t>
            </w:r>
          </w:p>
        </w:tc>
      </w:tr>
      <w:tr w:rsidR="005E2EFF" w:rsidRPr="003E7B85" w14:paraId="6D5ADD15" w14:textId="77777777" w:rsidTr="00E445E7">
        <w:trPr>
          <w:cantSplit/>
          <w:trHeight w:val="1247"/>
        </w:trPr>
        <w:tc>
          <w:tcPr>
            <w:tcW w:w="1565" w:type="dxa"/>
            <w:vMerge/>
            <w:tcBorders>
              <w:left w:val="nil"/>
              <w:right w:val="single" w:sz="18" w:space="0" w:color="189578"/>
            </w:tcBorders>
            <w:vAlign w:val="center"/>
          </w:tcPr>
          <w:p w14:paraId="2D3140C8"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558F1664" w14:textId="2DE2C7F0" w:rsidR="005E2EFF" w:rsidRPr="005E2EFF" w:rsidRDefault="005E2EFF" w:rsidP="00E445E7">
            <w:pPr>
              <w:spacing w:line="240" w:lineRule="auto"/>
              <w:jc w:val="left"/>
              <w:rPr>
                <w:rFonts w:cstheme="minorHAnsi"/>
                <w:lang w:eastAsia="pl-PL"/>
              </w:rPr>
            </w:pPr>
            <w:r>
              <w:rPr>
                <w:rFonts w:cstheme="minorHAnsi"/>
                <w:lang w:eastAsia="pl-PL"/>
              </w:rPr>
              <w:t xml:space="preserve">Walory przyrodnicze wpływające na atrakcyjność turystyczną – gmina </w:t>
            </w:r>
            <w:r w:rsidRPr="006C1694">
              <w:rPr>
                <w:rFonts w:cstheme="minorHAnsi"/>
                <w:lang w:eastAsia="pl-PL"/>
              </w:rPr>
              <w:t>częściowo p</w:t>
            </w:r>
            <w:r>
              <w:rPr>
                <w:rFonts w:cstheme="minorHAnsi"/>
                <w:lang w:eastAsia="pl-PL"/>
              </w:rPr>
              <w:t>o</w:t>
            </w:r>
            <w:r w:rsidRPr="006C1694">
              <w:rPr>
                <w:rFonts w:cstheme="minorHAnsi"/>
                <w:lang w:eastAsia="pl-PL"/>
              </w:rPr>
              <w:t>łożona jest w granicach Strzyżowsko</w:t>
            </w:r>
            <w:r>
              <w:rPr>
                <w:rFonts w:cstheme="minorHAnsi"/>
                <w:lang w:eastAsia="pl-PL"/>
              </w:rPr>
              <w:t>-</w:t>
            </w:r>
            <w:r w:rsidRPr="006C1694">
              <w:rPr>
                <w:rFonts w:cstheme="minorHAnsi"/>
                <w:lang w:eastAsia="pl-PL"/>
              </w:rPr>
              <w:t>Sędziszowskiego Obszaru Chronionego Krajobrazu</w:t>
            </w:r>
            <w:r>
              <w:rPr>
                <w:rFonts w:cstheme="minorHAnsi"/>
                <w:lang w:eastAsia="pl-PL"/>
              </w:rPr>
              <w:t xml:space="preserve">, ukształtowanie terenu i środowisko naturalne sprzyjają rozwojowi </w:t>
            </w:r>
            <w:r w:rsidR="00CB497C">
              <w:rPr>
                <w:rFonts w:cstheme="minorHAnsi"/>
                <w:lang w:eastAsia="pl-PL"/>
              </w:rPr>
              <w:t>turystyki aktywno-wypoczynkowej</w:t>
            </w:r>
            <w:r w:rsidR="00625B16">
              <w:rPr>
                <w:rFonts w:cstheme="minorHAnsi"/>
                <w:lang w:eastAsia="pl-PL"/>
              </w:rPr>
              <w:t>, oznakowane trasy rowerowe o zróżnicowanym stopniu trudności</w:t>
            </w:r>
          </w:p>
        </w:tc>
      </w:tr>
      <w:tr w:rsidR="005E2EFF" w:rsidRPr="003E7B85" w14:paraId="7C0437AA" w14:textId="77777777" w:rsidTr="00E445E7">
        <w:trPr>
          <w:cantSplit/>
          <w:trHeight w:val="1247"/>
        </w:trPr>
        <w:tc>
          <w:tcPr>
            <w:tcW w:w="1565" w:type="dxa"/>
            <w:vMerge/>
            <w:tcBorders>
              <w:left w:val="nil"/>
              <w:right w:val="single" w:sz="18" w:space="0" w:color="189578"/>
            </w:tcBorders>
            <w:vAlign w:val="center"/>
          </w:tcPr>
          <w:p w14:paraId="3E7B7BE6"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224CEBF1" w14:textId="7A406514" w:rsidR="005E2EFF" w:rsidRPr="005E2EFF" w:rsidRDefault="005E2EFF" w:rsidP="00E445E7">
            <w:pPr>
              <w:spacing w:line="240" w:lineRule="auto"/>
              <w:jc w:val="left"/>
              <w:rPr>
                <w:rFonts w:cstheme="minorHAnsi"/>
                <w:lang w:eastAsia="pl-PL"/>
              </w:rPr>
            </w:pPr>
            <w:r>
              <w:rPr>
                <w:rFonts w:cstheme="minorHAnsi"/>
                <w:lang w:eastAsia="pl-PL"/>
              </w:rPr>
              <w:t>Sprawnie działający system odbioru odpadów komunalnych – 78,5% ankietowanych wska</w:t>
            </w:r>
            <w:r w:rsidR="00CB497C">
              <w:rPr>
                <w:rFonts w:cstheme="minorHAnsi"/>
                <w:lang w:eastAsia="pl-PL"/>
              </w:rPr>
              <w:t>zuje to jako mocną stronę gminy</w:t>
            </w:r>
          </w:p>
        </w:tc>
      </w:tr>
      <w:tr w:rsidR="005E2EFF" w:rsidRPr="003E7B85" w14:paraId="5DC933BD" w14:textId="77777777" w:rsidTr="00E445E7">
        <w:trPr>
          <w:cantSplit/>
          <w:trHeight w:val="1247"/>
        </w:trPr>
        <w:tc>
          <w:tcPr>
            <w:tcW w:w="1565" w:type="dxa"/>
            <w:vMerge/>
            <w:tcBorders>
              <w:left w:val="nil"/>
              <w:right w:val="single" w:sz="18" w:space="0" w:color="189578"/>
            </w:tcBorders>
            <w:vAlign w:val="center"/>
          </w:tcPr>
          <w:p w14:paraId="1D3D8B6D"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5D1A8766" w14:textId="7F4C06FF" w:rsidR="005E2EFF" w:rsidRPr="005E2EFF" w:rsidRDefault="00CB497C" w:rsidP="00E445E7">
            <w:pPr>
              <w:spacing w:line="240" w:lineRule="auto"/>
              <w:jc w:val="left"/>
              <w:rPr>
                <w:rFonts w:cstheme="minorHAnsi"/>
                <w:lang w:eastAsia="pl-PL"/>
              </w:rPr>
            </w:pPr>
            <w:r>
              <w:rPr>
                <w:rFonts w:cstheme="minorHAnsi"/>
                <w:lang w:eastAsia="pl-PL"/>
              </w:rPr>
              <w:t>Rozwój energetyki odnawialnej</w:t>
            </w:r>
            <w:r w:rsidR="005E2EFF">
              <w:rPr>
                <w:rFonts w:cstheme="minorHAnsi"/>
                <w:lang w:eastAsia="pl-PL"/>
              </w:rPr>
              <w:t xml:space="preserve"> inwestycje w OZE, uczestniczenie </w:t>
            </w:r>
            <w:r w:rsidR="00E445E7">
              <w:rPr>
                <w:rFonts w:cstheme="minorHAnsi"/>
                <w:lang w:eastAsia="pl-PL"/>
              </w:rPr>
              <w:br/>
            </w:r>
            <w:r w:rsidR="00485E5E">
              <w:rPr>
                <w:rFonts w:cstheme="minorHAnsi"/>
                <w:lang w:eastAsia="pl-PL"/>
              </w:rPr>
              <w:t>w projektach związanych z OZE</w:t>
            </w:r>
          </w:p>
        </w:tc>
      </w:tr>
      <w:tr w:rsidR="005E2EFF" w:rsidRPr="003E7B85" w14:paraId="1482D145" w14:textId="77777777" w:rsidTr="00E445E7">
        <w:trPr>
          <w:cantSplit/>
          <w:trHeight w:val="1247"/>
        </w:trPr>
        <w:tc>
          <w:tcPr>
            <w:tcW w:w="1565" w:type="dxa"/>
            <w:vMerge/>
            <w:tcBorders>
              <w:left w:val="nil"/>
              <w:right w:val="single" w:sz="18" w:space="0" w:color="189578"/>
            </w:tcBorders>
            <w:vAlign w:val="center"/>
          </w:tcPr>
          <w:p w14:paraId="0FCAB66B"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4" w:space="0" w:color="808080" w:themeColor="background1" w:themeShade="80"/>
              <w:right w:val="nil"/>
            </w:tcBorders>
            <w:vAlign w:val="center"/>
          </w:tcPr>
          <w:p w14:paraId="6EC4F1F2" w14:textId="59E5C960" w:rsidR="005E2EFF" w:rsidRPr="005E2EFF" w:rsidRDefault="005E2EFF" w:rsidP="00E445E7">
            <w:pPr>
              <w:spacing w:line="240" w:lineRule="auto"/>
              <w:jc w:val="left"/>
              <w:rPr>
                <w:rFonts w:cstheme="minorHAnsi"/>
                <w:lang w:eastAsia="pl-PL"/>
              </w:rPr>
            </w:pPr>
            <w:r>
              <w:rPr>
                <w:rFonts w:cstheme="minorHAnsi"/>
                <w:lang w:eastAsia="pl-PL"/>
              </w:rPr>
              <w:t>Regularna wymiana przestarzałych kotłów węglowych i gazowych w budynkach użyteczności publicznej i domach prywatnych na urządzen</w:t>
            </w:r>
            <w:r w:rsidR="00CB497C">
              <w:rPr>
                <w:rFonts w:cstheme="minorHAnsi"/>
                <w:lang w:eastAsia="pl-PL"/>
              </w:rPr>
              <w:t>ia spełniające najnowsze normy</w:t>
            </w:r>
          </w:p>
        </w:tc>
      </w:tr>
      <w:tr w:rsidR="005E2EFF" w:rsidRPr="003E7B85" w14:paraId="43DDD2D5" w14:textId="77777777" w:rsidTr="00E445E7">
        <w:trPr>
          <w:cantSplit/>
          <w:trHeight w:val="1247"/>
        </w:trPr>
        <w:tc>
          <w:tcPr>
            <w:tcW w:w="1565" w:type="dxa"/>
            <w:vMerge/>
            <w:tcBorders>
              <w:left w:val="nil"/>
              <w:bottom w:val="nil"/>
              <w:right w:val="single" w:sz="18" w:space="0" w:color="189578"/>
            </w:tcBorders>
            <w:vAlign w:val="center"/>
          </w:tcPr>
          <w:p w14:paraId="28B3CB7C" w14:textId="77777777" w:rsidR="005E2EFF" w:rsidRPr="003E7B85" w:rsidRDefault="005E2EFF" w:rsidP="001443B2">
            <w:pPr>
              <w:spacing w:line="240" w:lineRule="auto"/>
              <w:jc w:val="left"/>
              <w:rPr>
                <w:rFonts w:cstheme="minorHAnsi"/>
                <w:b/>
                <w:color w:val="808080" w:themeColor="background1" w:themeShade="80"/>
                <w:sz w:val="28"/>
                <w:szCs w:val="28"/>
              </w:rPr>
            </w:pPr>
          </w:p>
        </w:tc>
        <w:tc>
          <w:tcPr>
            <w:tcW w:w="7371" w:type="dxa"/>
            <w:tcBorders>
              <w:top w:val="single" w:sz="4" w:space="0" w:color="808080" w:themeColor="background1" w:themeShade="80"/>
              <w:left w:val="single" w:sz="18" w:space="0" w:color="189578"/>
              <w:bottom w:val="single" w:sz="18" w:space="0" w:color="189578"/>
              <w:right w:val="nil"/>
            </w:tcBorders>
            <w:vAlign w:val="center"/>
          </w:tcPr>
          <w:p w14:paraId="14921935" w14:textId="50CD574C" w:rsidR="005E2EFF" w:rsidRDefault="005E2EFF" w:rsidP="00E445E7">
            <w:pPr>
              <w:spacing w:line="240" w:lineRule="auto"/>
              <w:jc w:val="left"/>
              <w:rPr>
                <w:rFonts w:cstheme="minorHAnsi"/>
                <w:lang w:eastAsia="pl-PL"/>
              </w:rPr>
            </w:pPr>
            <w:r>
              <w:rPr>
                <w:rFonts w:cstheme="minorHAnsi"/>
                <w:lang w:eastAsia="pl-PL"/>
              </w:rPr>
              <w:t>Wdrażanie projektów proekologicznych takich jak „Wodnik” i „Boguchwała Smart City</w:t>
            </w:r>
            <w:r w:rsidR="00485E5E">
              <w:rPr>
                <w:rFonts w:cstheme="minorHAnsi"/>
                <w:lang w:eastAsia="pl-PL"/>
              </w:rPr>
              <w:t>”</w:t>
            </w:r>
          </w:p>
        </w:tc>
      </w:tr>
    </w:tbl>
    <w:p w14:paraId="2B299E44" w14:textId="77777777" w:rsidR="001443B2" w:rsidRPr="001443B2" w:rsidRDefault="001443B2" w:rsidP="005E2EFF">
      <w:pPr>
        <w:pStyle w:val="Akapitzlist"/>
        <w:spacing w:line="259" w:lineRule="auto"/>
        <w:jc w:val="left"/>
        <w:rPr>
          <w:rFonts w:cstheme="minorHAnsi"/>
          <w:sz w:val="24"/>
        </w:rPr>
      </w:pPr>
    </w:p>
    <w:tbl>
      <w:tblPr>
        <w:tblStyle w:val="Tabela-Siatka"/>
        <w:tblW w:w="8936"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7230"/>
      </w:tblGrid>
      <w:tr w:rsidR="001443B2" w:rsidRPr="003E7B85" w14:paraId="710F9BC8" w14:textId="77777777" w:rsidTr="00372523">
        <w:trPr>
          <w:trHeight w:val="1644"/>
          <w:tblHeader/>
        </w:trPr>
        <w:tc>
          <w:tcPr>
            <w:tcW w:w="17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7D31" w:themeFill="accent2"/>
            <w:vAlign w:val="center"/>
            <w:hideMark/>
          </w:tcPr>
          <w:p w14:paraId="76A96EBE" w14:textId="450990FF" w:rsidR="001443B2" w:rsidRPr="003E7B85" w:rsidRDefault="00372523" w:rsidP="009A65BA">
            <w:pPr>
              <w:spacing w:line="240" w:lineRule="auto"/>
              <w:jc w:val="center"/>
              <w:rPr>
                <w:rFonts w:cstheme="minorHAnsi"/>
                <w:b/>
                <w:color w:val="C45911" w:themeColor="accent2" w:themeShade="BF"/>
              </w:rPr>
            </w:pPr>
            <w:r>
              <w:rPr>
                <w:rFonts w:cstheme="minorHAnsi"/>
                <w:b/>
                <w:noProof/>
                <w:color w:val="A1C624"/>
                <w:sz w:val="100"/>
                <w:szCs w:val="100"/>
                <w:lang w:eastAsia="pl-PL"/>
              </w:rPr>
              <w:lastRenderedPageBreak/>
              <w:drawing>
                <wp:anchor distT="0" distB="0" distL="114300" distR="114300" simplePos="0" relativeHeight="251688960" behindDoc="0" locked="0" layoutInCell="1" allowOverlap="1" wp14:anchorId="1B0C6413" wp14:editId="54D224F0">
                  <wp:simplePos x="0" y="0"/>
                  <wp:positionH relativeFrom="column">
                    <wp:posOffset>-9525</wp:posOffset>
                  </wp:positionH>
                  <wp:positionV relativeFrom="paragraph">
                    <wp:posOffset>137795</wp:posOffset>
                  </wp:positionV>
                  <wp:extent cx="914400" cy="914400"/>
                  <wp:effectExtent l="0" t="0" r="0" b="0"/>
                  <wp:wrapNone/>
                  <wp:docPr id="25" name="Grafika 25" descr="Strzałka — pro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a 22" descr="Strzałka — prosta"/>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rot="16200000">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tc>
        <w:tc>
          <w:tcPr>
            <w:tcW w:w="7230" w:type="dxa"/>
            <w:tcBorders>
              <w:top w:val="nil"/>
              <w:left w:val="single" w:sz="4" w:space="0" w:color="FFFFFF" w:themeColor="background1"/>
              <w:bottom w:val="single" w:sz="4" w:space="0" w:color="ED7D31" w:themeColor="accent2"/>
              <w:right w:val="nil"/>
            </w:tcBorders>
            <w:vAlign w:val="center"/>
            <w:hideMark/>
          </w:tcPr>
          <w:p w14:paraId="5D0A5945" w14:textId="26CE1AC3" w:rsidR="001443B2" w:rsidRPr="003E7B85" w:rsidRDefault="001443B2" w:rsidP="009E7784">
            <w:pPr>
              <w:spacing w:line="240" w:lineRule="auto"/>
              <w:jc w:val="left"/>
              <w:rPr>
                <w:rFonts w:cstheme="minorHAnsi"/>
                <w:b/>
              </w:rPr>
            </w:pPr>
            <w:r w:rsidRPr="003E7B85">
              <w:rPr>
                <w:rFonts w:cstheme="minorHAnsi"/>
                <w:b/>
                <w:color w:val="ED7D31" w:themeColor="accent2"/>
                <w:sz w:val="40"/>
                <w:szCs w:val="40"/>
              </w:rPr>
              <w:t xml:space="preserve">Słabe strony </w:t>
            </w:r>
          </w:p>
        </w:tc>
      </w:tr>
      <w:tr w:rsidR="009A65BA" w:rsidRPr="003E7B85" w14:paraId="2D615428" w14:textId="77777777" w:rsidTr="00372523">
        <w:trPr>
          <w:trHeight w:val="737"/>
        </w:trPr>
        <w:tc>
          <w:tcPr>
            <w:tcW w:w="1706" w:type="dxa"/>
            <w:tcBorders>
              <w:top w:val="single" w:sz="4" w:space="0" w:color="FFFFFF" w:themeColor="background1"/>
              <w:left w:val="nil"/>
              <w:bottom w:val="nil"/>
              <w:right w:val="single" w:sz="18" w:space="0" w:color="ED7D31" w:themeColor="accent2"/>
            </w:tcBorders>
            <w:textDirection w:val="btLr"/>
            <w:vAlign w:val="center"/>
          </w:tcPr>
          <w:p w14:paraId="7ED84130" w14:textId="77777777" w:rsidR="009A65BA" w:rsidRPr="003E7B85" w:rsidRDefault="009A65BA" w:rsidP="009A65BA">
            <w:pPr>
              <w:spacing w:line="240" w:lineRule="auto"/>
              <w:jc w:val="center"/>
              <w:rPr>
                <w:rFonts w:cstheme="minorHAnsi"/>
                <w:b/>
                <w:color w:val="A5C249"/>
                <w:sz w:val="52"/>
                <w:szCs w:val="52"/>
              </w:rPr>
            </w:pP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4949C041" w14:textId="353FC78D" w:rsidR="009A65BA" w:rsidRPr="003E7B85" w:rsidRDefault="009A65BA" w:rsidP="009A65BA">
            <w:pPr>
              <w:spacing w:line="240" w:lineRule="auto"/>
              <w:jc w:val="left"/>
              <w:rPr>
                <w:rFonts w:cstheme="minorHAnsi"/>
                <w:szCs w:val="20"/>
              </w:rPr>
            </w:pPr>
            <w:r w:rsidRPr="00B571C6">
              <w:rPr>
                <w:rFonts w:cstheme="minorHAnsi"/>
                <w:lang w:eastAsia="pl-PL"/>
              </w:rPr>
              <w:t>Zjawisko starzenia się społeczności lokalnej o czym świadczy wzrost odsetka osób w wieku 65 lat i więcej o 1,1 pp. w 2020 r. wzg</w:t>
            </w:r>
            <w:r w:rsidR="00CB497C">
              <w:rPr>
                <w:rFonts w:cstheme="minorHAnsi"/>
                <w:lang w:eastAsia="pl-PL"/>
              </w:rPr>
              <w:t>lędem 2016 r. (15,9% w 2020 r.)</w:t>
            </w:r>
          </w:p>
        </w:tc>
      </w:tr>
      <w:tr w:rsidR="009A65BA" w:rsidRPr="003E7B85" w14:paraId="6915CBC7" w14:textId="77777777" w:rsidTr="00372523">
        <w:trPr>
          <w:trHeight w:val="737"/>
        </w:trPr>
        <w:tc>
          <w:tcPr>
            <w:tcW w:w="1706" w:type="dxa"/>
            <w:vMerge w:val="restart"/>
            <w:tcBorders>
              <w:top w:val="single" w:sz="4" w:space="0" w:color="FFFFFF" w:themeColor="background1"/>
              <w:left w:val="nil"/>
              <w:bottom w:val="nil"/>
              <w:right w:val="single" w:sz="18" w:space="0" w:color="ED7D31" w:themeColor="accent2"/>
            </w:tcBorders>
            <w:textDirection w:val="btLr"/>
            <w:vAlign w:val="center"/>
            <w:hideMark/>
          </w:tcPr>
          <w:p w14:paraId="3BD75C2A" w14:textId="77777777" w:rsidR="009A65BA" w:rsidRPr="003E7B85" w:rsidRDefault="009A65BA" w:rsidP="009A65BA">
            <w:pPr>
              <w:spacing w:line="240" w:lineRule="auto"/>
              <w:jc w:val="center"/>
              <w:rPr>
                <w:rFonts w:cstheme="minorHAnsi"/>
                <w:b/>
                <w:color w:val="808080" w:themeColor="background1" w:themeShade="80"/>
                <w:sz w:val="32"/>
                <w:szCs w:val="32"/>
              </w:rPr>
            </w:pPr>
            <w:r w:rsidRPr="003E7B85">
              <w:rPr>
                <w:rFonts w:cstheme="minorHAnsi"/>
                <w:b/>
                <w:color w:val="ED7D31" w:themeColor="accent2"/>
                <w:sz w:val="96"/>
                <w:szCs w:val="96"/>
              </w:rPr>
              <w:t>W</w:t>
            </w:r>
            <w:r w:rsidRPr="003E7B85">
              <w:rPr>
                <w:rFonts w:cstheme="minorHAnsi"/>
                <w:b/>
                <w:color w:val="808080" w:themeColor="background1" w:themeShade="80"/>
                <w:sz w:val="48"/>
                <w:szCs w:val="48"/>
              </w:rPr>
              <w:t xml:space="preserve"> </w:t>
            </w:r>
            <w:r w:rsidRPr="003E7B85">
              <w:rPr>
                <w:rFonts w:cstheme="minorHAnsi"/>
                <w:bCs/>
                <w:color w:val="808080" w:themeColor="background1" w:themeShade="80"/>
                <w:sz w:val="44"/>
                <w:szCs w:val="44"/>
              </w:rPr>
              <w:t>E A K N E S S E S</w:t>
            </w: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4FF79B83" w14:textId="5534B4BB" w:rsidR="009A65BA" w:rsidRPr="003E7B85" w:rsidRDefault="009A65BA" w:rsidP="009A65BA">
            <w:pPr>
              <w:spacing w:line="240" w:lineRule="auto"/>
              <w:jc w:val="left"/>
              <w:rPr>
                <w:rFonts w:cstheme="minorHAnsi"/>
                <w:szCs w:val="20"/>
              </w:rPr>
            </w:pPr>
            <w:r w:rsidRPr="00B571C6">
              <w:rPr>
                <w:rFonts w:cstheme="minorHAnsi"/>
                <w:lang w:eastAsia="pl-PL"/>
              </w:rPr>
              <w:t>Wzrost liczby ludności nieprzekładający się na wzrost wpływów z PIT - brak chęci nowych mieszkańców do meldowania się na terenie gminy</w:t>
            </w:r>
          </w:p>
        </w:tc>
      </w:tr>
      <w:tr w:rsidR="009A65BA" w:rsidRPr="003E7B85" w14:paraId="25C7C366" w14:textId="77777777" w:rsidTr="00372523">
        <w:trPr>
          <w:trHeight w:val="737"/>
        </w:trPr>
        <w:tc>
          <w:tcPr>
            <w:tcW w:w="1706" w:type="dxa"/>
            <w:vMerge/>
            <w:tcBorders>
              <w:top w:val="single" w:sz="4" w:space="0" w:color="FFFFFF" w:themeColor="background1"/>
              <w:left w:val="nil"/>
              <w:bottom w:val="nil"/>
              <w:right w:val="single" w:sz="18" w:space="0" w:color="ED7D31" w:themeColor="accent2"/>
            </w:tcBorders>
            <w:textDirection w:val="btLr"/>
            <w:vAlign w:val="center"/>
          </w:tcPr>
          <w:p w14:paraId="04376D4F" w14:textId="77777777" w:rsidR="009A65BA" w:rsidRPr="003E7B85" w:rsidRDefault="009A65BA" w:rsidP="009A65BA">
            <w:pPr>
              <w:spacing w:line="240" w:lineRule="auto"/>
              <w:jc w:val="center"/>
              <w:rPr>
                <w:rFonts w:cstheme="minorHAnsi"/>
                <w:b/>
                <w:color w:val="A5C249"/>
                <w:sz w:val="52"/>
                <w:szCs w:val="52"/>
              </w:rPr>
            </w:pP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5D692545" w14:textId="62065814" w:rsidR="009A65BA" w:rsidRPr="003E7B85" w:rsidRDefault="009A65BA" w:rsidP="009A65BA">
            <w:pPr>
              <w:spacing w:line="240" w:lineRule="auto"/>
              <w:jc w:val="left"/>
              <w:rPr>
                <w:rFonts w:cstheme="minorHAnsi"/>
                <w:b/>
                <w:szCs w:val="20"/>
              </w:rPr>
            </w:pPr>
            <w:r w:rsidRPr="00B571C6">
              <w:rPr>
                <w:rFonts w:cstheme="minorHAnsi"/>
                <w:lang w:eastAsia="pl-PL"/>
              </w:rPr>
              <w:t>Wzrost liczby seniorów wymagających opieki instytucjonalnej gminy</w:t>
            </w:r>
          </w:p>
        </w:tc>
      </w:tr>
      <w:tr w:rsidR="009A65BA" w:rsidRPr="003E7B85" w14:paraId="1E08AFC5" w14:textId="77777777" w:rsidTr="00372523">
        <w:trPr>
          <w:trHeight w:val="737"/>
        </w:trPr>
        <w:tc>
          <w:tcPr>
            <w:tcW w:w="1706" w:type="dxa"/>
            <w:vMerge/>
            <w:tcBorders>
              <w:top w:val="single" w:sz="4" w:space="0" w:color="A1C624"/>
              <w:left w:val="nil"/>
              <w:bottom w:val="nil"/>
              <w:right w:val="single" w:sz="18" w:space="0" w:color="ED7D31" w:themeColor="accent2"/>
            </w:tcBorders>
            <w:vAlign w:val="center"/>
            <w:hideMark/>
          </w:tcPr>
          <w:p w14:paraId="7B9FF924" w14:textId="77777777" w:rsidR="009A65BA" w:rsidRPr="003E7B85" w:rsidRDefault="009A65BA" w:rsidP="009A65BA">
            <w:pPr>
              <w:spacing w:line="240" w:lineRule="auto"/>
              <w:jc w:val="left"/>
              <w:rPr>
                <w:rFonts w:cstheme="minorHAnsi"/>
                <w:b/>
                <w:color w:val="808080" w:themeColor="background1" w:themeShade="80"/>
                <w:sz w:val="32"/>
                <w:szCs w:val="32"/>
              </w:rPr>
            </w:pP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4325D928" w14:textId="286DD18E" w:rsidR="009A65BA" w:rsidRPr="003E7B85" w:rsidRDefault="009A65BA" w:rsidP="009A65BA">
            <w:pPr>
              <w:spacing w:line="240" w:lineRule="auto"/>
              <w:jc w:val="left"/>
              <w:rPr>
                <w:rFonts w:cstheme="minorHAnsi"/>
                <w:b/>
                <w:szCs w:val="20"/>
              </w:rPr>
            </w:pPr>
            <w:r w:rsidRPr="00B571C6">
              <w:rPr>
                <w:rFonts w:cstheme="minorHAnsi"/>
                <w:lang w:eastAsia="pl-PL"/>
              </w:rPr>
              <w:t>Brak Domu Pomocy Społecznej na terenie gminy</w:t>
            </w:r>
          </w:p>
        </w:tc>
      </w:tr>
      <w:tr w:rsidR="009A65BA" w:rsidRPr="003E7B85" w14:paraId="76A1DCF1" w14:textId="77777777" w:rsidTr="00372523">
        <w:trPr>
          <w:trHeight w:val="737"/>
        </w:trPr>
        <w:tc>
          <w:tcPr>
            <w:tcW w:w="1706" w:type="dxa"/>
            <w:vMerge/>
            <w:tcBorders>
              <w:top w:val="single" w:sz="4" w:space="0" w:color="A1C624"/>
              <w:left w:val="nil"/>
              <w:bottom w:val="nil"/>
              <w:right w:val="single" w:sz="18" w:space="0" w:color="ED7D31" w:themeColor="accent2"/>
            </w:tcBorders>
            <w:vAlign w:val="center"/>
            <w:hideMark/>
          </w:tcPr>
          <w:p w14:paraId="4E4BE30B" w14:textId="77777777" w:rsidR="009A65BA" w:rsidRPr="003E7B85" w:rsidRDefault="009A65BA" w:rsidP="009A65BA">
            <w:pPr>
              <w:spacing w:line="240" w:lineRule="auto"/>
              <w:jc w:val="left"/>
              <w:rPr>
                <w:rFonts w:cstheme="minorHAnsi"/>
                <w:b/>
                <w:color w:val="808080" w:themeColor="background1" w:themeShade="80"/>
                <w:sz w:val="32"/>
                <w:szCs w:val="32"/>
              </w:rPr>
            </w:pP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50520BF7" w14:textId="3BF4B2A1" w:rsidR="009A65BA" w:rsidRPr="003E7B85" w:rsidRDefault="005F12E4" w:rsidP="009A65BA">
            <w:pPr>
              <w:spacing w:line="240" w:lineRule="auto"/>
              <w:jc w:val="left"/>
              <w:rPr>
                <w:rFonts w:cstheme="minorHAnsi"/>
                <w:szCs w:val="20"/>
              </w:rPr>
            </w:pPr>
            <w:r>
              <w:rPr>
                <w:rFonts w:cstheme="minorHAnsi"/>
                <w:lang w:eastAsia="pl-PL"/>
              </w:rPr>
              <w:t>Infrastruktura</w:t>
            </w:r>
            <w:r w:rsidR="009A65BA" w:rsidRPr="00B571C6">
              <w:rPr>
                <w:rFonts w:cstheme="minorHAnsi"/>
                <w:lang w:eastAsia="pl-PL"/>
              </w:rPr>
              <w:t xml:space="preserve"> kanalizacyjna i wodo</w:t>
            </w:r>
            <w:r w:rsidR="00CB497C">
              <w:rPr>
                <w:rFonts w:cstheme="minorHAnsi"/>
                <w:lang w:eastAsia="pl-PL"/>
              </w:rPr>
              <w:t>ciągowa wymagająca modernizacji</w:t>
            </w:r>
          </w:p>
        </w:tc>
      </w:tr>
      <w:tr w:rsidR="009A65BA" w:rsidRPr="003E7B85" w14:paraId="507F0B56" w14:textId="77777777" w:rsidTr="00372523">
        <w:trPr>
          <w:trHeight w:val="737"/>
        </w:trPr>
        <w:tc>
          <w:tcPr>
            <w:tcW w:w="1706" w:type="dxa"/>
            <w:vMerge/>
            <w:tcBorders>
              <w:top w:val="single" w:sz="4" w:space="0" w:color="A1C624"/>
              <w:left w:val="nil"/>
              <w:bottom w:val="nil"/>
              <w:right w:val="single" w:sz="18" w:space="0" w:color="ED7D31" w:themeColor="accent2"/>
            </w:tcBorders>
            <w:vAlign w:val="center"/>
            <w:hideMark/>
          </w:tcPr>
          <w:p w14:paraId="3AA5FE11" w14:textId="77777777" w:rsidR="009A65BA" w:rsidRPr="003E7B85" w:rsidRDefault="009A65BA" w:rsidP="009A65BA">
            <w:pPr>
              <w:spacing w:line="240" w:lineRule="auto"/>
              <w:jc w:val="left"/>
              <w:rPr>
                <w:rFonts w:cstheme="minorHAnsi"/>
                <w:b/>
                <w:color w:val="808080" w:themeColor="background1" w:themeShade="80"/>
                <w:sz w:val="32"/>
                <w:szCs w:val="32"/>
              </w:rPr>
            </w:pP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0D10970A" w14:textId="473A256B" w:rsidR="009A65BA" w:rsidRPr="003E7B85" w:rsidRDefault="009A65BA" w:rsidP="009A65BA">
            <w:pPr>
              <w:spacing w:line="240" w:lineRule="auto"/>
              <w:jc w:val="left"/>
              <w:rPr>
                <w:rFonts w:cstheme="minorHAnsi"/>
                <w:szCs w:val="20"/>
              </w:rPr>
            </w:pPr>
            <w:r w:rsidRPr="00B571C6">
              <w:rPr>
                <w:rFonts w:cstheme="minorHAnsi"/>
                <w:lang w:eastAsia="pl-PL"/>
              </w:rPr>
              <w:t xml:space="preserve">Uzależnienie od Rzeszowa pod względem zrzutu ścieków, co determinuje wyższą cenę ich odbioru </w:t>
            </w:r>
          </w:p>
        </w:tc>
      </w:tr>
      <w:tr w:rsidR="009A65BA" w:rsidRPr="003E7B85" w14:paraId="22BACAA6" w14:textId="77777777" w:rsidTr="00372523">
        <w:trPr>
          <w:trHeight w:val="737"/>
        </w:trPr>
        <w:tc>
          <w:tcPr>
            <w:tcW w:w="1706" w:type="dxa"/>
            <w:vMerge/>
            <w:tcBorders>
              <w:top w:val="single" w:sz="4" w:space="0" w:color="A1C624"/>
              <w:left w:val="nil"/>
              <w:bottom w:val="nil"/>
              <w:right w:val="single" w:sz="18" w:space="0" w:color="ED7D31" w:themeColor="accent2"/>
            </w:tcBorders>
            <w:vAlign w:val="center"/>
            <w:hideMark/>
          </w:tcPr>
          <w:p w14:paraId="34E2BEA1" w14:textId="77777777" w:rsidR="009A65BA" w:rsidRPr="003E7B85" w:rsidRDefault="009A65BA" w:rsidP="009A65BA">
            <w:pPr>
              <w:spacing w:line="240" w:lineRule="auto"/>
              <w:jc w:val="left"/>
              <w:rPr>
                <w:rFonts w:cstheme="minorHAnsi"/>
                <w:b/>
                <w:color w:val="808080" w:themeColor="background1" w:themeShade="80"/>
                <w:sz w:val="32"/>
                <w:szCs w:val="32"/>
              </w:rPr>
            </w:pP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79B7FEE7" w14:textId="1CBA4A59" w:rsidR="009A65BA" w:rsidRPr="003E7B85" w:rsidRDefault="009A65BA" w:rsidP="009A65BA">
            <w:pPr>
              <w:spacing w:line="240" w:lineRule="auto"/>
              <w:jc w:val="left"/>
              <w:rPr>
                <w:rFonts w:cstheme="minorHAnsi"/>
                <w:szCs w:val="20"/>
              </w:rPr>
            </w:pPr>
            <w:r w:rsidRPr="00B571C6">
              <w:rPr>
                <w:rFonts w:cstheme="minorHAnsi"/>
                <w:lang w:eastAsia="pl-PL"/>
              </w:rPr>
              <w:t>Brak tożsamości lokalnej związany z napływem nowych mieszkańców</w:t>
            </w:r>
          </w:p>
        </w:tc>
      </w:tr>
      <w:tr w:rsidR="009A65BA" w:rsidRPr="003E7B85" w14:paraId="673D97F5" w14:textId="77777777" w:rsidTr="00372523">
        <w:trPr>
          <w:trHeight w:val="737"/>
        </w:trPr>
        <w:tc>
          <w:tcPr>
            <w:tcW w:w="1706" w:type="dxa"/>
            <w:vMerge/>
            <w:tcBorders>
              <w:top w:val="single" w:sz="4" w:space="0" w:color="A1C624"/>
              <w:left w:val="nil"/>
              <w:bottom w:val="nil"/>
              <w:right w:val="single" w:sz="18" w:space="0" w:color="ED7D31" w:themeColor="accent2"/>
            </w:tcBorders>
            <w:vAlign w:val="center"/>
            <w:hideMark/>
          </w:tcPr>
          <w:p w14:paraId="5DC50B91" w14:textId="77777777" w:rsidR="009A65BA" w:rsidRPr="003E7B85" w:rsidRDefault="009A65BA" w:rsidP="009A65BA">
            <w:pPr>
              <w:spacing w:line="240" w:lineRule="auto"/>
              <w:jc w:val="left"/>
              <w:rPr>
                <w:rFonts w:cstheme="minorHAnsi"/>
                <w:b/>
                <w:color w:val="808080" w:themeColor="background1" w:themeShade="80"/>
                <w:sz w:val="32"/>
                <w:szCs w:val="32"/>
              </w:rPr>
            </w:pP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6B599888" w14:textId="70FB8D50" w:rsidR="009A65BA" w:rsidRPr="003E7B85" w:rsidRDefault="00C6176D" w:rsidP="009A65BA">
            <w:pPr>
              <w:spacing w:line="240" w:lineRule="auto"/>
              <w:jc w:val="left"/>
              <w:rPr>
                <w:rFonts w:cstheme="minorHAnsi"/>
                <w:szCs w:val="20"/>
              </w:rPr>
            </w:pPr>
            <w:r>
              <w:rPr>
                <w:rFonts w:cstheme="minorHAnsi"/>
                <w:szCs w:val="20"/>
              </w:rPr>
              <w:t>B</w:t>
            </w:r>
            <w:r w:rsidRPr="00C6176D">
              <w:rPr>
                <w:rFonts w:cstheme="minorHAnsi"/>
                <w:szCs w:val="20"/>
              </w:rPr>
              <w:t>rak wystarczającej liczby miejsc pracy (w tym dużych firm) zapewniających pracę i rozwój zawodowy, problemy ze znalezieniem pracy</w:t>
            </w:r>
          </w:p>
        </w:tc>
      </w:tr>
      <w:tr w:rsidR="009A65BA" w:rsidRPr="003E7B85" w14:paraId="0BAEA115" w14:textId="77777777" w:rsidTr="00372523">
        <w:trPr>
          <w:trHeight w:val="737"/>
        </w:trPr>
        <w:tc>
          <w:tcPr>
            <w:tcW w:w="1706" w:type="dxa"/>
            <w:vMerge/>
            <w:tcBorders>
              <w:top w:val="single" w:sz="4" w:space="0" w:color="A1C624"/>
              <w:left w:val="nil"/>
              <w:bottom w:val="nil"/>
              <w:right w:val="single" w:sz="18" w:space="0" w:color="ED7D31" w:themeColor="accent2"/>
            </w:tcBorders>
            <w:vAlign w:val="center"/>
            <w:hideMark/>
          </w:tcPr>
          <w:p w14:paraId="40FB8A44" w14:textId="77777777" w:rsidR="009A65BA" w:rsidRPr="003E7B85" w:rsidRDefault="009A65BA" w:rsidP="009A65BA">
            <w:pPr>
              <w:spacing w:line="240" w:lineRule="auto"/>
              <w:jc w:val="left"/>
              <w:rPr>
                <w:rFonts w:cstheme="minorHAnsi"/>
                <w:b/>
                <w:color w:val="808080" w:themeColor="background1" w:themeShade="80"/>
                <w:sz w:val="32"/>
                <w:szCs w:val="32"/>
              </w:rPr>
            </w:pP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0CF41AA3" w14:textId="61F5E4CF" w:rsidR="009A65BA" w:rsidRPr="003E7B85" w:rsidRDefault="009A65BA" w:rsidP="009A65BA">
            <w:pPr>
              <w:spacing w:line="240" w:lineRule="auto"/>
              <w:jc w:val="left"/>
              <w:rPr>
                <w:rFonts w:cstheme="minorHAnsi"/>
                <w:szCs w:val="20"/>
              </w:rPr>
            </w:pPr>
            <w:r w:rsidRPr="00B571C6">
              <w:rPr>
                <w:rFonts w:cstheme="minorHAnsi"/>
                <w:lang w:eastAsia="pl-PL"/>
              </w:rPr>
              <w:t>Brak miejsc spędzania wolnego czasu  – wskazało na to 58,3% badanych</w:t>
            </w:r>
          </w:p>
        </w:tc>
      </w:tr>
      <w:tr w:rsidR="009A65BA" w:rsidRPr="003E7B85" w14:paraId="204F87FE" w14:textId="77777777" w:rsidTr="00372523">
        <w:trPr>
          <w:trHeight w:val="737"/>
        </w:trPr>
        <w:tc>
          <w:tcPr>
            <w:tcW w:w="1706" w:type="dxa"/>
            <w:vMerge/>
            <w:tcBorders>
              <w:top w:val="single" w:sz="4" w:space="0" w:color="A1C624"/>
              <w:left w:val="nil"/>
              <w:bottom w:val="nil"/>
              <w:right w:val="single" w:sz="18" w:space="0" w:color="ED7D31" w:themeColor="accent2"/>
            </w:tcBorders>
            <w:vAlign w:val="center"/>
            <w:hideMark/>
          </w:tcPr>
          <w:p w14:paraId="45664924" w14:textId="77777777" w:rsidR="009A65BA" w:rsidRPr="003E7B85" w:rsidRDefault="009A65BA" w:rsidP="009A65BA">
            <w:pPr>
              <w:spacing w:line="240" w:lineRule="auto"/>
              <w:jc w:val="left"/>
              <w:rPr>
                <w:rFonts w:cstheme="minorHAnsi"/>
                <w:b/>
                <w:color w:val="808080" w:themeColor="background1" w:themeShade="80"/>
                <w:sz w:val="32"/>
                <w:szCs w:val="32"/>
              </w:rPr>
            </w:pP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0010D1DC" w14:textId="7E984C8E" w:rsidR="009A65BA" w:rsidRPr="003E7B85" w:rsidRDefault="009A65BA" w:rsidP="00894965">
            <w:pPr>
              <w:spacing w:line="240" w:lineRule="auto"/>
              <w:jc w:val="left"/>
              <w:rPr>
                <w:rFonts w:cstheme="minorHAnsi"/>
                <w:bCs/>
                <w:szCs w:val="20"/>
              </w:rPr>
            </w:pPr>
            <w:r w:rsidRPr="00B571C6">
              <w:rPr>
                <w:rFonts w:cstheme="minorHAnsi"/>
                <w:lang w:eastAsia="pl-PL"/>
              </w:rPr>
              <w:t>Brak infrastruktury do aktywnego wypoczynku  –</w:t>
            </w:r>
            <w:r w:rsidR="00894965">
              <w:rPr>
                <w:rFonts w:cstheme="minorHAnsi"/>
                <w:lang w:eastAsia="pl-PL"/>
              </w:rPr>
              <w:t xml:space="preserve"> niedostateczna długość </w:t>
            </w:r>
            <w:r w:rsidRPr="00B571C6">
              <w:rPr>
                <w:rFonts w:cstheme="minorHAnsi"/>
                <w:lang w:eastAsia="pl-PL"/>
              </w:rPr>
              <w:t>ścieżek rowerowych jest najgorzej ocenianym aspektem w gminie przez ankietowanych, aż 75,3% wskazało to jako problem</w:t>
            </w:r>
          </w:p>
        </w:tc>
      </w:tr>
      <w:tr w:rsidR="009A65BA" w:rsidRPr="003E7B85" w14:paraId="3A9F71A6" w14:textId="77777777" w:rsidTr="00372523">
        <w:trPr>
          <w:trHeight w:val="737"/>
        </w:trPr>
        <w:tc>
          <w:tcPr>
            <w:tcW w:w="1706" w:type="dxa"/>
            <w:vMerge/>
            <w:tcBorders>
              <w:top w:val="single" w:sz="4" w:space="0" w:color="A1C624"/>
              <w:left w:val="nil"/>
              <w:bottom w:val="nil"/>
              <w:right w:val="single" w:sz="18" w:space="0" w:color="ED7D31" w:themeColor="accent2"/>
            </w:tcBorders>
            <w:vAlign w:val="center"/>
            <w:hideMark/>
          </w:tcPr>
          <w:p w14:paraId="2620CF0D" w14:textId="77777777" w:rsidR="009A65BA" w:rsidRPr="003E7B85" w:rsidRDefault="009A65BA" w:rsidP="009A65BA">
            <w:pPr>
              <w:spacing w:line="240" w:lineRule="auto"/>
              <w:jc w:val="left"/>
              <w:rPr>
                <w:rFonts w:cstheme="minorHAnsi"/>
                <w:b/>
                <w:color w:val="808080" w:themeColor="background1" w:themeShade="80"/>
                <w:sz w:val="32"/>
                <w:szCs w:val="32"/>
              </w:rPr>
            </w:pPr>
          </w:p>
        </w:tc>
        <w:tc>
          <w:tcPr>
            <w:tcW w:w="7230" w:type="dxa"/>
            <w:tcBorders>
              <w:top w:val="single" w:sz="4" w:space="0" w:color="ED7D31" w:themeColor="accent2"/>
              <w:left w:val="single" w:sz="18" w:space="0" w:color="ED7D31" w:themeColor="accent2"/>
              <w:bottom w:val="single" w:sz="4" w:space="0" w:color="ED7D31" w:themeColor="accent2"/>
              <w:right w:val="nil"/>
            </w:tcBorders>
            <w:vAlign w:val="center"/>
          </w:tcPr>
          <w:p w14:paraId="53B3FA8A" w14:textId="0D1A7132" w:rsidR="009A65BA" w:rsidRPr="003E7B85" w:rsidRDefault="009A65BA" w:rsidP="009A65BA">
            <w:pPr>
              <w:spacing w:line="240" w:lineRule="auto"/>
              <w:jc w:val="left"/>
              <w:rPr>
                <w:rFonts w:cstheme="minorHAnsi"/>
                <w:szCs w:val="20"/>
              </w:rPr>
            </w:pPr>
            <w:r w:rsidRPr="00B571C6">
              <w:rPr>
                <w:rFonts w:cstheme="minorHAnsi"/>
                <w:lang w:eastAsia="pl-PL"/>
              </w:rPr>
              <w:t>Niewielki zasób mieszkań komunalnych</w:t>
            </w:r>
          </w:p>
        </w:tc>
      </w:tr>
      <w:tr w:rsidR="009A65BA" w:rsidRPr="003E7B85" w14:paraId="60028589" w14:textId="77777777" w:rsidTr="00372523">
        <w:trPr>
          <w:trHeight w:val="737"/>
        </w:trPr>
        <w:tc>
          <w:tcPr>
            <w:tcW w:w="1706" w:type="dxa"/>
            <w:vMerge/>
            <w:tcBorders>
              <w:top w:val="single" w:sz="4" w:space="0" w:color="A1C624"/>
              <w:left w:val="nil"/>
              <w:bottom w:val="nil"/>
              <w:right w:val="single" w:sz="18" w:space="0" w:color="ED7D31" w:themeColor="accent2"/>
            </w:tcBorders>
            <w:vAlign w:val="center"/>
            <w:hideMark/>
          </w:tcPr>
          <w:p w14:paraId="11D7CE44" w14:textId="77777777" w:rsidR="009A65BA" w:rsidRPr="003E7B85" w:rsidRDefault="009A65BA" w:rsidP="009A65BA">
            <w:pPr>
              <w:spacing w:line="240" w:lineRule="auto"/>
              <w:jc w:val="left"/>
              <w:rPr>
                <w:rFonts w:cstheme="minorHAnsi"/>
                <w:b/>
                <w:color w:val="808080" w:themeColor="background1" w:themeShade="80"/>
                <w:sz w:val="32"/>
                <w:szCs w:val="32"/>
              </w:rPr>
            </w:pPr>
          </w:p>
        </w:tc>
        <w:tc>
          <w:tcPr>
            <w:tcW w:w="7230" w:type="dxa"/>
            <w:tcBorders>
              <w:top w:val="single" w:sz="4" w:space="0" w:color="ED7D31" w:themeColor="accent2"/>
              <w:left w:val="single" w:sz="18" w:space="0" w:color="ED7D31" w:themeColor="accent2"/>
              <w:bottom w:val="single" w:sz="18" w:space="0" w:color="ED7D31" w:themeColor="accent2"/>
              <w:right w:val="nil"/>
            </w:tcBorders>
            <w:vAlign w:val="center"/>
          </w:tcPr>
          <w:p w14:paraId="1F10BBD4" w14:textId="4A7541B6" w:rsidR="009A65BA" w:rsidRPr="003E7B85" w:rsidRDefault="009A65BA" w:rsidP="009A65BA">
            <w:pPr>
              <w:spacing w:line="240" w:lineRule="auto"/>
              <w:jc w:val="left"/>
              <w:rPr>
                <w:rFonts w:cstheme="minorHAnsi"/>
                <w:szCs w:val="20"/>
              </w:rPr>
            </w:pPr>
            <w:r w:rsidRPr="00B571C6">
              <w:rPr>
                <w:rFonts w:cstheme="minorHAnsi"/>
                <w:lang w:eastAsia="pl-PL"/>
              </w:rPr>
              <w:t>Niezadowalająca jakość powietrza, związana ze wzmożonym ruchem samochodowym oraz okresem zimowym (występowanie tzw. niskiej emisji)</w:t>
            </w:r>
          </w:p>
        </w:tc>
      </w:tr>
    </w:tbl>
    <w:p w14:paraId="5BC9CA96" w14:textId="77777777" w:rsidR="001443B2" w:rsidRPr="001443B2" w:rsidRDefault="001443B2" w:rsidP="001443B2">
      <w:pPr>
        <w:pStyle w:val="Akapitzlist"/>
        <w:numPr>
          <w:ilvl w:val="0"/>
          <w:numId w:val="1"/>
        </w:numPr>
        <w:rPr>
          <w:rFonts w:cstheme="minorHAnsi"/>
          <w:sz w:val="24"/>
        </w:rPr>
      </w:pPr>
    </w:p>
    <w:p w14:paraId="676DB2F5" w14:textId="77777777" w:rsidR="001443B2" w:rsidRPr="001443B2" w:rsidRDefault="001443B2" w:rsidP="001443B2">
      <w:pPr>
        <w:pStyle w:val="Akapitzlist"/>
        <w:numPr>
          <w:ilvl w:val="0"/>
          <w:numId w:val="1"/>
        </w:numPr>
        <w:spacing w:line="259" w:lineRule="auto"/>
        <w:jc w:val="left"/>
        <w:rPr>
          <w:rFonts w:cstheme="minorHAnsi"/>
          <w:sz w:val="24"/>
        </w:rPr>
      </w:pPr>
      <w:r w:rsidRPr="001443B2">
        <w:rPr>
          <w:rFonts w:cstheme="minorHAnsi"/>
          <w:sz w:val="24"/>
        </w:rPr>
        <w:br w:type="page"/>
      </w:r>
    </w:p>
    <w:tbl>
      <w:tblPr>
        <w:tblStyle w:val="Tabela-Siatka"/>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7356"/>
      </w:tblGrid>
      <w:tr w:rsidR="001443B2" w:rsidRPr="003E7B85" w14:paraId="41691A23" w14:textId="77777777" w:rsidTr="00372523">
        <w:trPr>
          <w:trHeight w:val="1249"/>
        </w:trPr>
        <w:tc>
          <w:tcPr>
            <w:tcW w:w="17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2D050"/>
            <w:vAlign w:val="center"/>
            <w:hideMark/>
          </w:tcPr>
          <w:p w14:paraId="7677525E" w14:textId="1CDFF417" w:rsidR="001443B2" w:rsidRPr="00372523" w:rsidRDefault="00372523" w:rsidP="009E7784">
            <w:pPr>
              <w:spacing w:line="240" w:lineRule="auto"/>
              <w:jc w:val="center"/>
              <w:rPr>
                <w:rFonts w:cstheme="minorHAnsi"/>
                <w:b/>
                <w:color w:val="A1C624"/>
                <w:sz w:val="100"/>
                <w:szCs w:val="100"/>
              </w:rPr>
            </w:pPr>
            <w:r w:rsidRPr="00372523">
              <w:rPr>
                <w:rFonts w:cstheme="minorHAnsi"/>
                <w:b/>
                <w:color w:val="FFFFFF" w:themeColor="background1"/>
                <w:sz w:val="100"/>
                <w:szCs w:val="100"/>
              </w:rPr>
              <w:lastRenderedPageBreak/>
              <w:t>+</w:t>
            </w:r>
          </w:p>
        </w:tc>
        <w:tc>
          <w:tcPr>
            <w:tcW w:w="7356" w:type="dxa"/>
            <w:tcBorders>
              <w:top w:val="nil"/>
              <w:left w:val="single" w:sz="4" w:space="0" w:color="FFFFFF" w:themeColor="background1"/>
              <w:bottom w:val="single" w:sz="4" w:space="0" w:color="A1C624"/>
              <w:right w:val="nil"/>
            </w:tcBorders>
            <w:vAlign w:val="center"/>
            <w:hideMark/>
          </w:tcPr>
          <w:p w14:paraId="5A9FD988" w14:textId="0B3833C7" w:rsidR="001443B2" w:rsidRPr="003E7B85" w:rsidRDefault="001443B2" w:rsidP="009E7784">
            <w:pPr>
              <w:spacing w:before="120"/>
              <w:jc w:val="left"/>
              <w:rPr>
                <w:rFonts w:cstheme="minorHAnsi"/>
                <w:b/>
              </w:rPr>
            </w:pPr>
            <w:r w:rsidRPr="003E7B85">
              <w:rPr>
                <w:rFonts w:cstheme="minorHAnsi"/>
                <w:b/>
                <w:color w:val="A1C624"/>
                <w:sz w:val="40"/>
                <w:szCs w:val="40"/>
              </w:rPr>
              <w:t xml:space="preserve">Szanse </w:t>
            </w:r>
          </w:p>
        </w:tc>
      </w:tr>
      <w:tr w:rsidR="00372523" w:rsidRPr="003E7B85" w14:paraId="3D321FAC" w14:textId="77777777" w:rsidTr="00372523">
        <w:trPr>
          <w:trHeight w:val="1361"/>
        </w:trPr>
        <w:tc>
          <w:tcPr>
            <w:tcW w:w="1716" w:type="dxa"/>
            <w:vMerge w:val="restart"/>
            <w:tcBorders>
              <w:top w:val="single" w:sz="4" w:space="0" w:color="FFFFFF" w:themeColor="background1"/>
              <w:left w:val="nil"/>
              <w:bottom w:val="nil"/>
              <w:right w:val="single" w:sz="18" w:space="0" w:color="83BC31"/>
            </w:tcBorders>
            <w:textDirection w:val="btLr"/>
            <w:vAlign w:val="center"/>
            <w:hideMark/>
          </w:tcPr>
          <w:p w14:paraId="781C817C" w14:textId="77777777" w:rsidR="00372523" w:rsidRPr="003E7B85" w:rsidRDefault="00372523" w:rsidP="00372523">
            <w:pPr>
              <w:spacing w:line="240" w:lineRule="auto"/>
              <w:ind w:left="113" w:right="113"/>
              <w:jc w:val="center"/>
              <w:rPr>
                <w:rFonts w:cstheme="minorHAnsi"/>
                <w:sz w:val="42"/>
                <w:szCs w:val="42"/>
              </w:rPr>
            </w:pPr>
            <w:r w:rsidRPr="003E7B85">
              <w:rPr>
                <w:rFonts w:cstheme="minorHAnsi"/>
                <w:b/>
                <w:bCs/>
                <w:color w:val="92D050"/>
                <w:sz w:val="96"/>
                <w:szCs w:val="96"/>
              </w:rPr>
              <w:t>O</w:t>
            </w:r>
            <w:r w:rsidRPr="003E7B85">
              <w:rPr>
                <w:rFonts w:cstheme="minorHAnsi"/>
                <w:sz w:val="42"/>
                <w:szCs w:val="42"/>
              </w:rPr>
              <w:t xml:space="preserve"> P P O R T U N I T I E S</w:t>
            </w:r>
          </w:p>
        </w:tc>
        <w:tc>
          <w:tcPr>
            <w:tcW w:w="7356" w:type="dxa"/>
            <w:tcBorders>
              <w:top w:val="single" w:sz="4" w:space="0" w:color="A1C624"/>
              <w:left w:val="single" w:sz="18" w:space="0" w:color="83BC31"/>
              <w:bottom w:val="single" w:sz="4" w:space="0" w:color="A1C624"/>
              <w:right w:val="nil"/>
            </w:tcBorders>
            <w:vAlign w:val="center"/>
          </w:tcPr>
          <w:p w14:paraId="78A06AE7" w14:textId="0940E4DC" w:rsidR="00372523" w:rsidRPr="003E7B85" w:rsidRDefault="00372523" w:rsidP="00372523">
            <w:pPr>
              <w:spacing w:line="240" w:lineRule="auto"/>
              <w:jc w:val="left"/>
              <w:rPr>
                <w:rFonts w:cstheme="minorHAnsi"/>
                <w:szCs w:val="20"/>
              </w:rPr>
            </w:pPr>
            <w:r w:rsidRPr="008C19D2">
              <w:rPr>
                <w:rFonts w:cstheme="minorHAnsi"/>
                <w:lang w:eastAsia="pl-PL"/>
              </w:rPr>
              <w:t xml:space="preserve">Współpraca w ramach </w:t>
            </w:r>
            <w:r w:rsidRPr="008C19D2">
              <w:t xml:space="preserve">Stowarzyszenia Rzeszowskiego Obszaru Funkcjonalnego </w:t>
            </w:r>
            <w:r w:rsidRPr="008C19D2">
              <w:rPr>
                <w:rFonts w:cstheme="minorHAnsi"/>
                <w:lang w:eastAsia="pl-PL"/>
              </w:rPr>
              <w:t xml:space="preserve">i możliwość pozyskania </w:t>
            </w:r>
            <w:r w:rsidR="00B641DC">
              <w:rPr>
                <w:rFonts w:cstheme="minorHAnsi"/>
                <w:lang w:eastAsia="pl-PL"/>
              </w:rPr>
              <w:t>funduszy na inwestycje w gminie</w:t>
            </w:r>
          </w:p>
        </w:tc>
      </w:tr>
      <w:tr w:rsidR="00372523" w:rsidRPr="003E7B85" w14:paraId="79499CE0" w14:textId="77777777" w:rsidTr="00372523">
        <w:trPr>
          <w:trHeight w:val="1361"/>
        </w:trPr>
        <w:tc>
          <w:tcPr>
            <w:tcW w:w="1716" w:type="dxa"/>
            <w:vMerge/>
            <w:tcBorders>
              <w:top w:val="single" w:sz="4" w:space="0" w:color="A1C624"/>
              <w:left w:val="nil"/>
              <w:bottom w:val="nil"/>
              <w:right w:val="single" w:sz="4" w:space="0" w:color="A1C624"/>
            </w:tcBorders>
            <w:vAlign w:val="center"/>
            <w:hideMark/>
          </w:tcPr>
          <w:p w14:paraId="46F5D7C9" w14:textId="77777777" w:rsidR="00372523" w:rsidRPr="003E7B85" w:rsidRDefault="00372523" w:rsidP="00372523">
            <w:pPr>
              <w:spacing w:line="240" w:lineRule="auto"/>
              <w:jc w:val="left"/>
              <w:rPr>
                <w:rFonts w:cstheme="minorHAnsi"/>
                <w:sz w:val="20"/>
                <w:szCs w:val="18"/>
              </w:rPr>
            </w:pPr>
          </w:p>
        </w:tc>
        <w:tc>
          <w:tcPr>
            <w:tcW w:w="7356" w:type="dxa"/>
            <w:tcBorders>
              <w:top w:val="single" w:sz="4" w:space="0" w:color="A1C624"/>
              <w:left w:val="single" w:sz="4" w:space="0" w:color="A1C624"/>
              <w:bottom w:val="single" w:sz="4" w:space="0" w:color="A1C624"/>
              <w:right w:val="nil"/>
            </w:tcBorders>
            <w:vAlign w:val="center"/>
          </w:tcPr>
          <w:p w14:paraId="60640CBD" w14:textId="0890526C" w:rsidR="00372523" w:rsidRPr="003E7B85" w:rsidRDefault="00372523" w:rsidP="00372523">
            <w:pPr>
              <w:spacing w:line="240" w:lineRule="auto"/>
              <w:jc w:val="left"/>
              <w:rPr>
                <w:rFonts w:cstheme="minorHAnsi"/>
                <w:szCs w:val="20"/>
              </w:rPr>
            </w:pPr>
            <w:r w:rsidRPr="008C19D2">
              <w:rPr>
                <w:rFonts w:cstheme="minorHAnsi"/>
                <w:lang w:eastAsia="pl-PL"/>
              </w:rPr>
              <w:t xml:space="preserve">Przynależność do ROF i realizacja mechanizmu Zintegrowanych </w:t>
            </w:r>
            <w:r w:rsidR="00B641DC">
              <w:rPr>
                <w:rFonts w:cstheme="minorHAnsi"/>
                <w:lang w:eastAsia="pl-PL"/>
              </w:rPr>
              <w:t>Inwestycji Terytorialnych (ZIT)</w:t>
            </w:r>
          </w:p>
        </w:tc>
      </w:tr>
      <w:tr w:rsidR="00372523" w:rsidRPr="003E7B85" w14:paraId="29DBDCFF" w14:textId="77777777" w:rsidTr="00372523">
        <w:trPr>
          <w:trHeight w:val="1361"/>
        </w:trPr>
        <w:tc>
          <w:tcPr>
            <w:tcW w:w="1716" w:type="dxa"/>
            <w:vMerge/>
            <w:tcBorders>
              <w:top w:val="single" w:sz="4" w:space="0" w:color="A1C624"/>
              <w:left w:val="nil"/>
              <w:bottom w:val="nil"/>
              <w:right w:val="single" w:sz="4" w:space="0" w:color="A1C624"/>
            </w:tcBorders>
            <w:vAlign w:val="center"/>
            <w:hideMark/>
          </w:tcPr>
          <w:p w14:paraId="181444FF" w14:textId="77777777" w:rsidR="00372523" w:rsidRPr="003E7B85" w:rsidRDefault="00372523" w:rsidP="00372523">
            <w:pPr>
              <w:spacing w:line="240" w:lineRule="auto"/>
              <w:jc w:val="left"/>
              <w:rPr>
                <w:rFonts w:cstheme="minorHAnsi"/>
                <w:b/>
                <w:color w:val="808080" w:themeColor="background1" w:themeShade="80"/>
                <w:sz w:val="28"/>
                <w:szCs w:val="28"/>
              </w:rPr>
            </w:pPr>
          </w:p>
        </w:tc>
        <w:tc>
          <w:tcPr>
            <w:tcW w:w="7356" w:type="dxa"/>
            <w:tcBorders>
              <w:top w:val="single" w:sz="4" w:space="0" w:color="A1C624"/>
              <w:left w:val="single" w:sz="4" w:space="0" w:color="A1C624"/>
              <w:bottom w:val="single" w:sz="4" w:space="0" w:color="A1C624"/>
              <w:right w:val="nil"/>
            </w:tcBorders>
            <w:vAlign w:val="center"/>
          </w:tcPr>
          <w:p w14:paraId="5CA7BBC8" w14:textId="07E865D3" w:rsidR="00372523" w:rsidRPr="003E7B85" w:rsidRDefault="00372523" w:rsidP="00372523">
            <w:pPr>
              <w:spacing w:line="240" w:lineRule="auto"/>
              <w:jc w:val="left"/>
              <w:rPr>
                <w:rFonts w:cstheme="minorHAnsi"/>
                <w:szCs w:val="20"/>
              </w:rPr>
            </w:pPr>
            <w:r w:rsidRPr="008C19D2">
              <w:rPr>
                <w:rFonts w:cstheme="minorHAnsi"/>
                <w:lang w:eastAsia="pl-PL"/>
              </w:rPr>
              <w:t>Rozwój polityki mieszkaniowej - planowane inwestycje SIM Podkarpacie wraz z Krajowym Zasobem Nieruchomości, związane z budową mieszkań na wynajem z niskim czynszem, które będą zlokalizowane na terenie gminy Boguchwała</w:t>
            </w:r>
          </w:p>
        </w:tc>
      </w:tr>
      <w:tr w:rsidR="00372523" w:rsidRPr="003E7B85" w14:paraId="00B73580" w14:textId="77777777" w:rsidTr="00372523">
        <w:trPr>
          <w:trHeight w:val="1361"/>
        </w:trPr>
        <w:tc>
          <w:tcPr>
            <w:tcW w:w="1716" w:type="dxa"/>
            <w:vMerge/>
            <w:tcBorders>
              <w:top w:val="single" w:sz="4" w:space="0" w:color="A1C624"/>
              <w:left w:val="nil"/>
              <w:bottom w:val="nil"/>
              <w:right w:val="single" w:sz="18" w:space="0" w:color="83BC31"/>
            </w:tcBorders>
            <w:vAlign w:val="center"/>
          </w:tcPr>
          <w:p w14:paraId="72B9E758" w14:textId="77777777" w:rsidR="00372523" w:rsidRPr="003E7B85" w:rsidRDefault="00372523" w:rsidP="00372523">
            <w:pPr>
              <w:spacing w:line="240" w:lineRule="auto"/>
              <w:jc w:val="left"/>
              <w:rPr>
                <w:rFonts w:cstheme="minorHAnsi"/>
                <w:b/>
                <w:color w:val="808080" w:themeColor="background1" w:themeShade="80"/>
                <w:sz w:val="28"/>
                <w:szCs w:val="28"/>
              </w:rPr>
            </w:pPr>
          </w:p>
        </w:tc>
        <w:tc>
          <w:tcPr>
            <w:tcW w:w="7356" w:type="dxa"/>
            <w:tcBorders>
              <w:top w:val="single" w:sz="4" w:space="0" w:color="A1C624"/>
              <w:left w:val="single" w:sz="18" w:space="0" w:color="83BC31"/>
              <w:bottom w:val="single" w:sz="4" w:space="0" w:color="A1C624"/>
              <w:right w:val="nil"/>
            </w:tcBorders>
            <w:vAlign w:val="center"/>
          </w:tcPr>
          <w:p w14:paraId="60ED0A76" w14:textId="7996FBEF" w:rsidR="00372523" w:rsidRPr="003E7B85" w:rsidRDefault="00372523" w:rsidP="00372523">
            <w:pPr>
              <w:spacing w:line="240" w:lineRule="auto"/>
              <w:jc w:val="left"/>
              <w:rPr>
                <w:rFonts w:cstheme="minorHAnsi"/>
                <w:szCs w:val="20"/>
              </w:rPr>
            </w:pPr>
            <w:r w:rsidRPr="008C19D2">
              <w:rPr>
                <w:rFonts w:cstheme="minorHAnsi"/>
                <w:lang w:eastAsia="pl-PL"/>
              </w:rPr>
              <w:t>Zintegrowanie oferty transportu publicznego na terenie gmin współtworzących Rzeszowski Obszar Funkcjonalny</w:t>
            </w:r>
          </w:p>
        </w:tc>
      </w:tr>
      <w:tr w:rsidR="00372523" w:rsidRPr="003E7B85" w14:paraId="7D3AA1D5" w14:textId="77777777" w:rsidTr="00372523">
        <w:trPr>
          <w:trHeight w:val="1361"/>
        </w:trPr>
        <w:tc>
          <w:tcPr>
            <w:tcW w:w="1716" w:type="dxa"/>
            <w:vMerge/>
            <w:tcBorders>
              <w:top w:val="single" w:sz="4" w:space="0" w:color="A1C624"/>
              <w:left w:val="nil"/>
              <w:bottom w:val="nil"/>
              <w:right w:val="single" w:sz="18" w:space="0" w:color="83BC31"/>
            </w:tcBorders>
            <w:vAlign w:val="center"/>
            <w:hideMark/>
          </w:tcPr>
          <w:p w14:paraId="0F8C20CE" w14:textId="77777777" w:rsidR="00372523" w:rsidRPr="003E7B85" w:rsidRDefault="00372523" w:rsidP="00372523">
            <w:pPr>
              <w:spacing w:line="240" w:lineRule="auto"/>
              <w:jc w:val="left"/>
              <w:rPr>
                <w:rFonts w:cstheme="minorHAnsi"/>
                <w:b/>
                <w:color w:val="808080" w:themeColor="background1" w:themeShade="80"/>
                <w:sz w:val="28"/>
                <w:szCs w:val="28"/>
              </w:rPr>
            </w:pPr>
          </w:p>
        </w:tc>
        <w:tc>
          <w:tcPr>
            <w:tcW w:w="7356" w:type="dxa"/>
            <w:tcBorders>
              <w:top w:val="single" w:sz="4" w:space="0" w:color="A1C624"/>
              <w:left w:val="single" w:sz="18" w:space="0" w:color="83BC31"/>
              <w:bottom w:val="single" w:sz="4" w:space="0" w:color="A1C624"/>
              <w:right w:val="nil"/>
            </w:tcBorders>
            <w:vAlign w:val="center"/>
          </w:tcPr>
          <w:p w14:paraId="0DD3463F" w14:textId="304BE714" w:rsidR="00372523" w:rsidRPr="003E7B85" w:rsidRDefault="00372523" w:rsidP="00372523">
            <w:pPr>
              <w:spacing w:line="240" w:lineRule="auto"/>
              <w:jc w:val="left"/>
              <w:rPr>
                <w:rFonts w:cstheme="minorHAnsi"/>
                <w:szCs w:val="20"/>
              </w:rPr>
            </w:pPr>
            <w:r w:rsidRPr="008C19D2">
              <w:rPr>
                <w:rFonts w:cstheme="minorHAnsi"/>
                <w:lang w:eastAsia="pl-PL"/>
              </w:rPr>
              <w:t>Szansa rozwojowa wynikająca z bliskiego położenia planowanej drogi S19 (szlak Via Carpatia)</w:t>
            </w:r>
          </w:p>
        </w:tc>
      </w:tr>
      <w:tr w:rsidR="00372523" w:rsidRPr="003E7B85" w14:paraId="7264C117" w14:textId="77777777" w:rsidTr="00372523">
        <w:trPr>
          <w:trHeight w:val="1361"/>
        </w:trPr>
        <w:tc>
          <w:tcPr>
            <w:tcW w:w="1716" w:type="dxa"/>
            <w:vMerge/>
            <w:tcBorders>
              <w:top w:val="single" w:sz="4" w:space="0" w:color="A1C624"/>
              <w:left w:val="nil"/>
              <w:bottom w:val="nil"/>
              <w:right w:val="single" w:sz="18" w:space="0" w:color="83BC31"/>
            </w:tcBorders>
            <w:vAlign w:val="center"/>
            <w:hideMark/>
          </w:tcPr>
          <w:p w14:paraId="4D5F60C0" w14:textId="77777777" w:rsidR="00372523" w:rsidRPr="003E7B85" w:rsidRDefault="00372523" w:rsidP="00372523">
            <w:pPr>
              <w:spacing w:line="240" w:lineRule="auto"/>
              <w:jc w:val="left"/>
              <w:rPr>
                <w:rFonts w:cstheme="minorHAnsi"/>
                <w:b/>
                <w:color w:val="808080" w:themeColor="background1" w:themeShade="80"/>
                <w:sz w:val="28"/>
                <w:szCs w:val="28"/>
              </w:rPr>
            </w:pPr>
          </w:p>
        </w:tc>
        <w:tc>
          <w:tcPr>
            <w:tcW w:w="7356" w:type="dxa"/>
            <w:tcBorders>
              <w:top w:val="single" w:sz="4" w:space="0" w:color="A1C624"/>
              <w:left w:val="single" w:sz="18" w:space="0" w:color="83BC31"/>
              <w:bottom w:val="single" w:sz="4" w:space="0" w:color="A1C624"/>
              <w:right w:val="nil"/>
            </w:tcBorders>
            <w:vAlign w:val="center"/>
          </w:tcPr>
          <w:p w14:paraId="5F0F8B6D" w14:textId="6AECA96E" w:rsidR="00372523" w:rsidRPr="003E7B85" w:rsidRDefault="00372523" w:rsidP="00372523">
            <w:pPr>
              <w:spacing w:line="240" w:lineRule="auto"/>
              <w:jc w:val="left"/>
              <w:rPr>
                <w:rFonts w:cstheme="minorHAnsi"/>
                <w:szCs w:val="20"/>
              </w:rPr>
            </w:pPr>
            <w:r w:rsidRPr="008C19D2">
              <w:rPr>
                <w:rFonts w:cstheme="minorHAnsi"/>
                <w:lang w:eastAsia="pl-PL"/>
              </w:rPr>
              <w:t>Wysoka atrakcyjność podregionu rzeszowskiego dla inwestorów, w szczególności dla działalności przemysłowej i zaawansowanej technologicznie</w:t>
            </w:r>
          </w:p>
        </w:tc>
      </w:tr>
      <w:tr w:rsidR="00372523" w:rsidRPr="003E7B85" w14:paraId="75F90625" w14:textId="77777777" w:rsidTr="00372523">
        <w:trPr>
          <w:trHeight w:val="893"/>
        </w:trPr>
        <w:tc>
          <w:tcPr>
            <w:tcW w:w="1716" w:type="dxa"/>
            <w:vMerge/>
            <w:tcBorders>
              <w:top w:val="single" w:sz="4" w:space="0" w:color="A1C624"/>
              <w:left w:val="nil"/>
              <w:bottom w:val="nil"/>
              <w:right w:val="single" w:sz="18" w:space="0" w:color="83BC31"/>
            </w:tcBorders>
            <w:vAlign w:val="center"/>
            <w:hideMark/>
          </w:tcPr>
          <w:p w14:paraId="1E509029" w14:textId="77777777" w:rsidR="00372523" w:rsidRPr="003E7B85" w:rsidRDefault="00372523" w:rsidP="00372523">
            <w:pPr>
              <w:spacing w:line="240" w:lineRule="auto"/>
              <w:jc w:val="left"/>
              <w:rPr>
                <w:rFonts w:cstheme="minorHAnsi"/>
                <w:b/>
                <w:color w:val="808080" w:themeColor="background1" w:themeShade="80"/>
                <w:sz w:val="28"/>
                <w:szCs w:val="28"/>
              </w:rPr>
            </w:pPr>
          </w:p>
        </w:tc>
        <w:tc>
          <w:tcPr>
            <w:tcW w:w="7356" w:type="dxa"/>
            <w:tcBorders>
              <w:top w:val="single" w:sz="4" w:space="0" w:color="A1C624"/>
              <w:left w:val="single" w:sz="18" w:space="0" w:color="83BC31"/>
              <w:bottom w:val="single" w:sz="4" w:space="0" w:color="A1C624"/>
              <w:right w:val="nil"/>
            </w:tcBorders>
            <w:vAlign w:val="center"/>
          </w:tcPr>
          <w:p w14:paraId="13B731AA" w14:textId="142CBF86" w:rsidR="00372523" w:rsidRPr="003E7B85" w:rsidRDefault="00372523" w:rsidP="00372523">
            <w:pPr>
              <w:spacing w:line="240" w:lineRule="auto"/>
              <w:jc w:val="left"/>
              <w:rPr>
                <w:rFonts w:cstheme="minorHAnsi"/>
                <w:szCs w:val="20"/>
              </w:rPr>
            </w:pPr>
            <w:r w:rsidRPr="008C19D2">
              <w:rPr>
                <w:rFonts w:cstheme="minorHAnsi"/>
                <w:lang w:eastAsia="pl-PL"/>
              </w:rPr>
              <w:t>Przynależność do Lokalnej Grupy Działania „Trygon –Rozwój i Innowacja” – wspólna realizacja działań mających na celu rozwój lokalny</w:t>
            </w:r>
          </w:p>
        </w:tc>
      </w:tr>
      <w:tr w:rsidR="00372523" w:rsidRPr="003E7B85" w14:paraId="4365AEF5" w14:textId="77777777" w:rsidTr="00372523">
        <w:trPr>
          <w:trHeight w:val="1119"/>
        </w:trPr>
        <w:tc>
          <w:tcPr>
            <w:tcW w:w="1716" w:type="dxa"/>
            <w:vMerge/>
            <w:tcBorders>
              <w:top w:val="single" w:sz="4" w:space="0" w:color="A1C624"/>
              <w:left w:val="nil"/>
              <w:bottom w:val="nil"/>
              <w:right w:val="single" w:sz="18" w:space="0" w:color="83BC31"/>
            </w:tcBorders>
            <w:vAlign w:val="center"/>
            <w:hideMark/>
          </w:tcPr>
          <w:p w14:paraId="6D6DACE7" w14:textId="77777777" w:rsidR="00372523" w:rsidRPr="003E7B85" w:rsidRDefault="00372523" w:rsidP="00372523">
            <w:pPr>
              <w:spacing w:line="240" w:lineRule="auto"/>
              <w:jc w:val="left"/>
              <w:rPr>
                <w:rFonts w:cstheme="minorHAnsi"/>
                <w:b/>
                <w:color w:val="808080" w:themeColor="background1" w:themeShade="80"/>
                <w:sz w:val="28"/>
                <w:szCs w:val="28"/>
              </w:rPr>
            </w:pPr>
          </w:p>
        </w:tc>
        <w:tc>
          <w:tcPr>
            <w:tcW w:w="7356" w:type="dxa"/>
            <w:tcBorders>
              <w:top w:val="single" w:sz="4" w:space="0" w:color="A1C624"/>
              <w:left w:val="single" w:sz="18" w:space="0" w:color="83BC31"/>
              <w:bottom w:val="single" w:sz="18" w:space="0" w:color="83BC31"/>
              <w:right w:val="nil"/>
            </w:tcBorders>
            <w:vAlign w:val="center"/>
          </w:tcPr>
          <w:p w14:paraId="238F16AD" w14:textId="13BC3426" w:rsidR="00372523" w:rsidRPr="003E7B85" w:rsidRDefault="00372523" w:rsidP="00372523">
            <w:pPr>
              <w:spacing w:line="240" w:lineRule="auto"/>
              <w:jc w:val="left"/>
              <w:rPr>
                <w:rFonts w:cstheme="minorHAnsi"/>
                <w:szCs w:val="20"/>
              </w:rPr>
            </w:pPr>
            <w:r w:rsidRPr="008C19D2">
              <w:rPr>
                <w:rFonts w:cstheme="minorHAnsi"/>
                <w:lang w:eastAsia="pl-PL"/>
              </w:rPr>
              <w:t>Podniesienie atrakcyjności turystycznej gminy poprzez budowę zintegrowanego systemu ścieżek rowerowych</w:t>
            </w:r>
          </w:p>
        </w:tc>
      </w:tr>
    </w:tbl>
    <w:p w14:paraId="2EF5CB1D" w14:textId="77777777" w:rsidR="001443B2" w:rsidRPr="001443B2" w:rsidRDefault="001443B2" w:rsidP="009E7784">
      <w:pPr>
        <w:pStyle w:val="Akapitzlist"/>
        <w:rPr>
          <w:rFonts w:cstheme="minorHAnsi"/>
          <w:sz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7416"/>
      </w:tblGrid>
      <w:tr w:rsidR="001443B2" w:rsidRPr="003E7B85" w14:paraId="0458B961" w14:textId="77777777" w:rsidTr="00372523">
        <w:trPr>
          <w:trHeight w:val="907"/>
          <w:tblHeader/>
        </w:trPr>
        <w:tc>
          <w:tcPr>
            <w:tcW w:w="1656" w:type="dxa"/>
            <w:tcBorders>
              <w:top w:val="nil"/>
              <w:left w:val="nil"/>
              <w:bottom w:val="single" w:sz="4" w:space="0" w:color="A1C624"/>
              <w:right w:val="single" w:sz="4" w:space="0" w:color="A1C624"/>
            </w:tcBorders>
            <w:shd w:val="clear" w:color="auto" w:fill="BF8F00" w:themeFill="accent4" w:themeFillShade="BF"/>
            <w:vAlign w:val="center"/>
            <w:hideMark/>
          </w:tcPr>
          <w:p w14:paraId="267DF6C5" w14:textId="56A3D538" w:rsidR="001443B2" w:rsidRPr="00372523" w:rsidRDefault="00372523" w:rsidP="009E7784">
            <w:pPr>
              <w:spacing w:line="240" w:lineRule="auto"/>
              <w:jc w:val="center"/>
              <w:rPr>
                <w:rFonts w:cstheme="minorHAnsi"/>
                <w:b/>
                <w:color w:val="A1C624"/>
                <w:sz w:val="100"/>
                <w:szCs w:val="100"/>
              </w:rPr>
            </w:pPr>
            <w:r w:rsidRPr="00372523">
              <w:rPr>
                <w:rFonts w:cstheme="minorHAnsi"/>
                <w:b/>
                <w:color w:val="FFFFFF" w:themeColor="background1"/>
                <w:sz w:val="100"/>
                <w:szCs w:val="100"/>
              </w:rPr>
              <w:lastRenderedPageBreak/>
              <w:t>!</w:t>
            </w:r>
          </w:p>
        </w:tc>
        <w:tc>
          <w:tcPr>
            <w:tcW w:w="7416" w:type="dxa"/>
            <w:tcBorders>
              <w:top w:val="nil"/>
              <w:left w:val="single" w:sz="4" w:space="0" w:color="A1C624"/>
              <w:bottom w:val="single" w:sz="4" w:space="0" w:color="BF8F00" w:themeColor="accent4" w:themeShade="BF"/>
              <w:right w:val="nil"/>
            </w:tcBorders>
            <w:vAlign w:val="center"/>
            <w:hideMark/>
          </w:tcPr>
          <w:p w14:paraId="4970B83C" w14:textId="26237723" w:rsidR="001443B2" w:rsidRPr="003E7B85" w:rsidRDefault="001443B2" w:rsidP="009E7784">
            <w:pPr>
              <w:spacing w:before="120"/>
              <w:jc w:val="left"/>
              <w:rPr>
                <w:rFonts w:cstheme="minorHAnsi"/>
                <w:b/>
                <w:color w:val="A1C624"/>
                <w:sz w:val="28"/>
                <w:szCs w:val="28"/>
              </w:rPr>
            </w:pPr>
            <w:r w:rsidRPr="003E7B85">
              <w:rPr>
                <w:rFonts w:cstheme="minorHAnsi"/>
                <w:b/>
                <w:color w:val="BF8F00" w:themeColor="accent4" w:themeShade="BF"/>
                <w:sz w:val="40"/>
                <w:szCs w:val="40"/>
              </w:rPr>
              <w:t xml:space="preserve">Zagrożenia </w:t>
            </w:r>
          </w:p>
        </w:tc>
      </w:tr>
      <w:tr w:rsidR="00372523" w:rsidRPr="003E7B85" w14:paraId="4939BC25" w14:textId="77777777" w:rsidTr="00372523">
        <w:trPr>
          <w:cantSplit/>
          <w:trHeight w:val="907"/>
        </w:trPr>
        <w:tc>
          <w:tcPr>
            <w:tcW w:w="1656" w:type="dxa"/>
            <w:vMerge w:val="restart"/>
            <w:tcBorders>
              <w:top w:val="single" w:sz="4" w:space="0" w:color="A1C624"/>
              <w:left w:val="nil"/>
              <w:right w:val="single" w:sz="18" w:space="0" w:color="BF8F00" w:themeColor="accent4" w:themeShade="BF"/>
            </w:tcBorders>
            <w:textDirection w:val="btLr"/>
            <w:vAlign w:val="center"/>
          </w:tcPr>
          <w:p w14:paraId="5ACC8113" w14:textId="77777777" w:rsidR="00372523" w:rsidRPr="003E7B85" w:rsidRDefault="00372523" w:rsidP="00372523">
            <w:pPr>
              <w:spacing w:line="240" w:lineRule="auto"/>
              <w:ind w:left="113" w:right="113"/>
              <w:jc w:val="center"/>
              <w:rPr>
                <w:rFonts w:cstheme="minorHAnsi"/>
                <w:b/>
                <w:color w:val="A5C249"/>
                <w:sz w:val="52"/>
                <w:szCs w:val="52"/>
              </w:rPr>
            </w:pPr>
            <w:r w:rsidRPr="003E7B85">
              <w:rPr>
                <w:rFonts w:cstheme="minorHAnsi"/>
                <w:b/>
                <w:color w:val="BF8F00" w:themeColor="accent4" w:themeShade="BF"/>
                <w:sz w:val="72"/>
                <w:szCs w:val="72"/>
              </w:rPr>
              <w:t>T</w:t>
            </w:r>
            <w:r w:rsidRPr="003E7B85">
              <w:rPr>
                <w:rFonts w:cstheme="minorHAnsi"/>
                <w:b/>
                <w:color w:val="A5C249"/>
                <w:sz w:val="52"/>
                <w:szCs w:val="52"/>
              </w:rPr>
              <w:t xml:space="preserve"> </w:t>
            </w:r>
            <w:r w:rsidRPr="003E7B85">
              <w:rPr>
                <w:rFonts w:cstheme="minorHAnsi"/>
                <w:b/>
                <w:color w:val="808080" w:themeColor="background1" w:themeShade="80"/>
                <w:sz w:val="44"/>
                <w:szCs w:val="44"/>
              </w:rPr>
              <w:t>H R E A T S</w:t>
            </w:r>
          </w:p>
        </w:tc>
        <w:tc>
          <w:tcPr>
            <w:tcW w:w="7416" w:type="dxa"/>
            <w:tcBorders>
              <w:top w:val="single" w:sz="4" w:space="0" w:color="BF8F00" w:themeColor="accent4" w:themeShade="BF"/>
              <w:left w:val="single" w:sz="18" w:space="0" w:color="BF8F00" w:themeColor="accent4" w:themeShade="BF"/>
              <w:bottom w:val="single" w:sz="4" w:space="0" w:color="BF8F00" w:themeColor="accent4" w:themeShade="BF"/>
              <w:right w:val="nil"/>
            </w:tcBorders>
            <w:vAlign w:val="center"/>
          </w:tcPr>
          <w:p w14:paraId="728090A3" w14:textId="027D6A2F" w:rsidR="00372523" w:rsidRPr="003E7B85" w:rsidRDefault="00372523" w:rsidP="00372523">
            <w:pPr>
              <w:spacing w:line="240" w:lineRule="auto"/>
              <w:jc w:val="left"/>
              <w:rPr>
                <w:rFonts w:cstheme="minorHAnsi"/>
                <w:szCs w:val="20"/>
              </w:rPr>
            </w:pPr>
            <w:r w:rsidRPr="00FE0395">
              <w:rPr>
                <w:rFonts w:cstheme="minorHAnsi"/>
                <w:lang w:eastAsia="pl-PL"/>
              </w:rPr>
              <w:t>Niepewna sytuacja związana z k</w:t>
            </w:r>
            <w:r w:rsidR="00D63B40">
              <w:rPr>
                <w:rFonts w:cstheme="minorHAnsi"/>
                <w:lang w:eastAsia="pl-PL"/>
              </w:rPr>
              <w:t>onfliktem zbrojnym na Ukrainie</w:t>
            </w:r>
          </w:p>
        </w:tc>
      </w:tr>
      <w:tr w:rsidR="00372523" w:rsidRPr="003E7B85" w14:paraId="27F60707" w14:textId="77777777" w:rsidTr="00372523">
        <w:trPr>
          <w:cantSplit/>
          <w:trHeight w:val="907"/>
        </w:trPr>
        <w:tc>
          <w:tcPr>
            <w:tcW w:w="1656" w:type="dxa"/>
            <w:vMerge/>
            <w:tcBorders>
              <w:left w:val="nil"/>
              <w:right w:val="single" w:sz="18" w:space="0" w:color="BF8F00" w:themeColor="accent4" w:themeShade="BF"/>
            </w:tcBorders>
            <w:textDirection w:val="btLr"/>
            <w:vAlign w:val="center"/>
          </w:tcPr>
          <w:p w14:paraId="46F3A5E4" w14:textId="77777777" w:rsidR="00372523" w:rsidRPr="003E7B85" w:rsidRDefault="00372523" w:rsidP="00372523">
            <w:pPr>
              <w:spacing w:line="240" w:lineRule="auto"/>
              <w:ind w:left="113" w:right="113"/>
              <w:jc w:val="center"/>
              <w:rPr>
                <w:rFonts w:cstheme="minorHAnsi"/>
                <w:b/>
                <w:color w:val="A5C249"/>
                <w:sz w:val="52"/>
                <w:szCs w:val="52"/>
              </w:rPr>
            </w:pPr>
          </w:p>
        </w:tc>
        <w:tc>
          <w:tcPr>
            <w:tcW w:w="7416" w:type="dxa"/>
            <w:tcBorders>
              <w:top w:val="single" w:sz="4" w:space="0" w:color="BF8F00" w:themeColor="accent4" w:themeShade="BF"/>
              <w:left w:val="single" w:sz="18" w:space="0" w:color="BF8F00" w:themeColor="accent4" w:themeShade="BF"/>
              <w:bottom w:val="single" w:sz="4" w:space="0" w:color="BF8F00" w:themeColor="accent4" w:themeShade="BF"/>
              <w:right w:val="nil"/>
            </w:tcBorders>
            <w:vAlign w:val="center"/>
          </w:tcPr>
          <w:p w14:paraId="0C2FFC7D" w14:textId="23785C0F" w:rsidR="00372523" w:rsidRPr="003E7B85" w:rsidRDefault="00372523" w:rsidP="00372523">
            <w:pPr>
              <w:spacing w:line="240" w:lineRule="auto"/>
              <w:jc w:val="left"/>
              <w:rPr>
                <w:rFonts w:cstheme="minorHAnsi"/>
                <w:szCs w:val="20"/>
              </w:rPr>
            </w:pPr>
            <w:r w:rsidRPr="00FE0395">
              <w:rPr>
                <w:rFonts w:cstheme="minorHAnsi"/>
                <w:lang w:eastAsia="pl-PL"/>
              </w:rPr>
              <w:t>Wysoka konkurencja ze strony innowacyjnej gospodarki w duży</w:t>
            </w:r>
            <w:r w:rsidR="00D63B40">
              <w:rPr>
                <w:rFonts w:cstheme="minorHAnsi"/>
                <w:lang w:eastAsia="pl-PL"/>
              </w:rPr>
              <w:t>ch ośrodkach (głównie Rzeszowa)</w:t>
            </w:r>
          </w:p>
        </w:tc>
      </w:tr>
      <w:tr w:rsidR="00372523" w:rsidRPr="003E7B85" w14:paraId="4D603AE2" w14:textId="77777777" w:rsidTr="00372523">
        <w:trPr>
          <w:cantSplit/>
          <w:trHeight w:val="907"/>
        </w:trPr>
        <w:tc>
          <w:tcPr>
            <w:tcW w:w="1656" w:type="dxa"/>
            <w:vMerge/>
            <w:tcBorders>
              <w:left w:val="nil"/>
              <w:right w:val="single" w:sz="18" w:space="0" w:color="BF8F00" w:themeColor="accent4" w:themeShade="BF"/>
            </w:tcBorders>
            <w:textDirection w:val="btLr"/>
            <w:vAlign w:val="center"/>
          </w:tcPr>
          <w:p w14:paraId="24785330" w14:textId="77777777" w:rsidR="00372523" w:rsidRPr="003E7B85" w:rsidRDefault="00372523" w:rsidP="00372523">
            <w:pPr>
              <w:spacing w:line="240" w:lineRule="auto"/>
              <w:ind w:left="113" w:right="113"/>
              <w:jc w:val="center"/>
              <w:rPr>
                <w:rFonts w:cstheme="minorHAnsi"/>
                <w:b/>
                <w:color w:val="A5C249"/>
                <w:sz w:val="52"/>
                <w:szCs w:val="52"/>
              </w:rPr>
            </w:pPr>
          </w:p>
        </w:tc>
        <w:tc>
          <w:tcPr>
            <w:tcW w:w="7416" w:type="dxa"/>
            <w:tcBorders>
              <w:top w:val="single" w:sz="4" w:space="0" w:color="BF8F00" w:themeColor="accent4" w:themeShade="BF"/>
              <w:left w:val="single" w:sz="18" w:space="0" w:color="BF8F00" w:themeColor="accent4" w:themeShade="BF"/>
              <w:bottom w:val="single" w:sz="4" w:space="0" w:color="BF8F00" w:themeColor="accent4" w:themeShade="BF"/>
              <w:right w:val="nil"/>
            </w:tcBorders>
            <w:vAlign w:val="center"/>
          </w:tcPr>
          <w:p w14:paraId="371C2265" w14:textId="45278213" w:rsidR="00372523" w:rsidRPr="003E7B85" w:rsidRDefault="00372523" w:rsidP="00372523">
            <w:pPr>
              <w:spacing w:line="240" w:lineRule="auto"/>
              <w:jc w:val="left"/>
              <w:rPr>
                <w:rFonts w:cstheme="minorHAnsi"/>
                <w:szCs w:val="20"/>
              </w:rPr>
            </w:pPr>
            <w:r w:rsidRPr="00FE0395">
              <w:rPr>
                <w:rFonts w:cstheme="minorHAnsi"/>
                <w:lang w:eastAsia="pl-PL"/>
              </w:rPr>
              <w:t>Niestabilna sytuacja gospodarcza w Polsce związana z pandemią COVID-19 i trudności w przewidzeniu jej skutków i konsekwencji</w:t>
            </w:r>
          </w:p>
        </w:tc>
      </w:tr>
      <w:tr w:rsidR="00372523" w:rsidRPr="003E7B85" w14:paraId="0DC19170" w14:textId="77777777" w:rsidTr="00372523">
        <w:trPr>
          <w:cantSplit/>
          <w:trHeight w:val="907"/>
        </w:trPr>
        <w:tc>
          <w:tcPr>
            <w:tcW w:w="1656" w:type="dxa"/>
            <w:vMerge/>
            <w:tcBorders>
              <w:left w:val="nil"/>
              <w:right w:val="single" w:sz="18" w:space="0" w:color="BF8F00" w:themeColor="accent4" w:themeShade="BF"/>
            </w:tcBorders>
            <w:textDirection w:val="btLr"/>
            <w:vAlign w:val="center"/>
          </w:tcPr>
          <w:p w14:paraId="7FBFC0CC" w14:textId="77777777" w:rsidR="00372523" w:rsidRPr="003E7B85" w:rsidRDefault="00372523" w:rsidP="00372523">
            <w:pPr>
              <w:spacing w:line="240" w:lineRule="auto"/>
              <w:ind w:left="113" w:right="113"/>
              <w:jc w:val="center"/>
              <w:rPr>
                <w:rFonts w:cstheme="minorHAnsi"/>
                <w:b/>
                <w:color w:val="A5C249"/>
                <w:sz w:val="52"/>
                <w:szCs w:val="52"/>
              </w:rPr>
            </w:pPr>
          </w:p>
        </w:tc>
        <w:tc>
          <w:tcPr>
            <w:tcW w:w="7416" w:type="dxa"/>
            <w:tcBorders>
              <w:top w:val="single" w:sz="4" w:space="0" w:color="BF8F00" w:themeColor="accent4" w:themeShade="BF"/>
              <w:left w:val="single" w:sz="18" w:space="0" w:color="BF8F00" w:themeColor="accent4" w:themeShade="BF"/>
              <w:bottom w:val="single" w:sz="4" w:space="0" w:color="BF8F00" w:themeColor="accent4" w:themeShade="BF"/>
              <w:right w:val="nil"/>
            </w:tcBorders>
            <w:vAlign w:val="center"/>
          </w:tcPr>
          <w:p w14:paraId="7A5443FF" w14:textId="17B5E88C" w:rsidR="00372523" w:rsidRPr="003E7B85" w:rsidRDefault="00372523" w:rsidP="00372523">
            <w:pPr>
              <w:spacing w:line="240" w:lineRule="auto"/>
              <w:jc w:val="left"/>
              <w:rPr>
                <w:rFonts w:cstheme="minorHAnsi"/>
                <w:szCs w:val="20"/>
              </w:rPr>
            </w:pPr>
            <w:r w:rsidRPr="00FE0395">
              <w:rPr>
                <w:rFonts w:cstheme="minorHAnsi"/>
                <w:lang w:eastAsia="pl-PL"/>
              </w:rPr>
              <w:t>Zmniejszająca się atrakcyjność inwestycyjna województwa podkarpackiego spowodowana sytuacją na Ukrainie</w:t>
            </w:r>
          </w:p>
        </w:tc>
      </w:tr>
      <w:tr w:rsidR="00372523" w:rsidRPr="003E7B85" w14:paraId="5A8F6C6C" w14:textId="77777777" w:rsidTr="00372523">
        <w:trPr>
          <w:cantSplit/>
          <w:trHeight w:val="907"/>
        </w:trPr>
        <w:tc>
          <w:tcPr>
            <w:tcW w:w="1656" w:type="dxa"/>
            <w:vMerge/>
            <w:tcBorders>
              <w:left w:val="nil"/>
              <w:right w:val="single" w:sz="18" w:space="0" w:color="BF8F00" w:themeColor="accent4" w:themeShade="BF"/>
            </w:tcBorders>
            <w:textDirection w:val="btLr"/>
            <w:vAlign w:val="center"/>
          </w:tcPr>
          <w:p w14:paraId="55F53CA5" w14:textId="77777777" w:rsidR="00372523" w:rsidRPr="003E7B85" w:rsidRDefault="00372523" w:rsidP="00372523">
            <w:pPr>
              <w:spacing w:line="240" w:lineRule="auto"/>
              <w:ind w:left="113" w:right="113"/>
              <w:jc w:val="center"/>
              <w:rPr>
                <w:rFonts w:cstheme="minorHAnsi"/>
                <w:b/>
                <w:color w:val="A5C249"/>
                <w:sz w:val="52"/>
                <w:szCs w:val="52"/>
              </w:rPr>
            </w:pPr>
          </w:p>
        </w:tc>
        <w:tc>
          <w:tcPr>
            <w:tcW w:w="7416" w:type="dxa"/>
            <w:tcBorders>
              <w:top w:val="single" w:sz="4" w:space="0" w:color="BF8F00" w:themeColor="accent4" w:themeShade="BF"/>
              <w:left w:val="single" w:sz="18" w:space="0" w:color="BF8F00" w:themeColor="accent4" w:themeShade="BF"/>
              <w:bottom w:val="single" w:sz="4" w:space="0" w:color="BF8F00" w:themeColor="accent4" w:themeShade="BF"/>
              <w:right w:val="nil"/>
            </w:tcBorders>
            <w:vAlign w:val="center"/>
          </w:tcPr>
          <w:p w14:paraId="3C24604E" w14:textId="38A70DF0" w:rsidR="00372523" w:rsidRPr="003E7B85" w:rsidRDefault="00372523" w:rsidP="00372523">
            <w:pPr>
              <w:spacing w:line="240" w:lineRule="auto"/>
              <w:jc w:val="left"/>
              <w:rPr>
                <w:rFonts w:cstheme="minorHAnsi"/>
                <w:szCs w:val="20"/>
              </w:rPr>
            </w:pPr>
            <w:r w:rsidRPr="00FE0395">
              <w:rPr>
                <w:rFonts w:cstheme="minorHAnsi"/>
                <w:bCs/>
                <w:lang w:eastAsia="pl-PL"/>
              </w:rPr>
              <w:t>Wzrost występowania miejscowych zagrożeń, które wynikają z ekstremalnych zjawisk pogodowych – w szczególności powodzi i suszy</w:t>
            </w:r>
          </w:p>
        </w:tc>
      </w:tr>
      <w:tr w:rsidR="00372523" w:rsidRPr="003E7B85" w14:paraId="27F5DC90" w14:textId="77777777" w:rsidTr="00372523">
        <w:trPr>
          <w:cantSplit/>
          <w:trHeight w:val="907"/>
        </w:trPr>
        <w:tc>
          <w:tcPr>
            <w:tcW w:w="1656" w:type="dxa"/>
            <w:vMerge/>
            <w:tcBorders>
              <w:left w:val="nil"/>
              <w:right w:val="single" w:sz="18" w:space="0" w:color="BF8F00" w:themeColor="accent4" w:themeShade="BF"/>
            </w:tcBorders>
            <w:textDirection w:val="btLr"/>
            <w:vAlign w:val="center"/>
          </w:tcPr>
          <w:p w14:paraId="4B3F4E24" w14:textId="77777777" w:rsidR="00372523" w:rsidRPr="003E7B85" w:rsidRDefault="00372523" w:rsidP="00372523">
            <w:pPr>
              <w:spacing w:line="240" w:lineRule="auto"/>
              <w:ind w:left="113" w:right="113"/>
              <w:jc w:val="center"/>
              <w:rPr>
                <w:rFonts w:cstheme="minorHAnsi"/>
                <w:b/>
                <w:color w:val="A5C249"/>
                <w:sz w:val="52"/>
                <w:szCs w:val="52"/>
              </w:rPr>
            </w:pPr>
          </w:p>
        </w:tc>
        <w:tc>
          <w:tcPr>
            <w:tcW w:w="7416" w:type="dxa"/>
            <w:tcBorders>
              <w:top w:val="single" w:sz="4" w:space="0" w:color="BF8F00" w:themeColor="accent4" w:themeShade="BF"/>
              <w:left w:val="single" w:sz="18" w:space="0" w:color="BF8F00" w:themeColor="accent4" w:themeShade="BF"/>
              <w:bottom w:val="single" w:sz="18" w:space="0" w:color="BF8F00" w:themeColor="accent4" w:themeShade="BF"/>
              <w:right w:val="nil"/>
            </w:tcBorders>
            <w:vAlign w:val="center"/>
          </w:tcPr>
          <w:p w14:paraId="56A58BED" w14:textId="7BCE8A2C" w:rsidR="00372523" w:rsidRPr="003E7B85" w:rsidRDefault="00372523" w:rsidP="00372523">
            <w:pPr>
              <w:spacing w:line="240" w:lineRule="auto"/>
              <w:jc w:val="left"/>
              <w:rPr>
                <w:rFonts w:cstheme="minorHAnsi"/>
                <w:szCs w:val="20"/>
              </w:rPr>
            </w:pPr>
            <w:r w:rsidRPr="00FE0395">
              <w:rPr>
                <w:rFonts w:cstheme="minorHAnsi"/>
                <w:bCs/>
                <w:lang w:eastAsia="pl-PL"/>
              </w:rPr>
              <w:t>Wzrost cen gazu i niepewność dostaw ograniczające wymianę przestarzałych źródeł ogrzewania</w:t>
            </w:r>
          </w:p>
        </w:tc>
      </w:tr>
    </w:tbl>
    <w:p w14:paraId="1E1B5582" w14:textId="77777777" w:rsidR="001443B2" w:rsidRPr="001443B2" w:rsidRDefault="001443B2" w:rsidP="009E7784">
      <w:pPr>
        <w:pStyle w:val="Akapitzlist"/>
        <w:rPr>
          <w:rFonts w:cstheme="minorHAnsi"/>
          <w:sz w:val="24"/>
        </w:rPr>
      </w:pPr>
    </w:p>
    <w:p w14:paraId="19AC23DC" w14:textId="77777777" w:rsidR="001443B2" w:rsidRPr="003E7B85" w:rsidRDefault="001443B2" w:rsidP="001443B2">
      <w:pPr>
        <w:pStyle w:val="Nagwek1"/>
        <w:numPr>
          <w:ilvl w:val="0"/>
          <w:numId w:val="1"/>
        </w:numPr>
        <w:rPr>
          <w:rFonts w:asciiTheme="minorHAnsi" w:hAnsiTheme="minorHAnsi" w:cstheme="minorHAnsi"/>
        </w:rPr>
      </w:pPr>
      <w:r w:rsidRPr="003E7B85">
        <w:rPr>
          <w:rFonts w:asciiTheme="minorHAnsi" w:hAnsiTheme="minorHAnsi" w:cstheme="minorHAnsi"/>
        </w:rPr>
        <w:br w:type="page"/>
      </w:r>
    </w:p>
    <w:p w14:paraId="6C1E2B6F" w14:textId="77777777" w:rsidR="0018557D" w:rsidRPr="00807B64" w:rsidRDefault="0018557D" w:rsidP="00807B64">
      <w:pPr>
        <w:pStyle w:val="Nagwek1"/>
      </w:pPr>
      <w:bookmarkStart w:id="11" w:name="_Toc90452985"/>
      <w:bookmarkStart w:id="12" w:name="_Toc101723786"/>
      <w:r w:rsidRPr="00807B64">
        <w:lastRenderedPageBreak/>
        <w:t>II Założenia planistyczne</w:t>
      </w:r>
      <w:bookmarkEnd w:id="11"/>
      <w:bookmarkEnd w:id="12"/>
      <w:r w:rsidRPr="00807B64">
        <w:t xml:space="preserve"> </w:t>
      </w:r>
    </w:p>
    <w:p w14:paraId="5C752BA5" w14:textId="77777777" w:rsidR="0018557D" w:rsidRPr="00C4440B" w:rsidRDefault="0018557D" w:rsidP="0018557D">
      <w:pPr>
        <w:pStyle w:val="Nagwek2"/>
      </w:pPr>
      <w:bookmarkStart w:id="13" w:name="_Toc90452986"/>
      <w:bookmarkStart w:id="14" w:name="_Toc101723787"/>
      <w:r w:rsidRPr="00C4440B">
        <w:t>7. Wizja i misja rozwoju</w:t>
      </w:r>
      <w:bookmarkEnd w:id="13"/>
      <w:bookmarkEnd w:id="14"/>
      <w:r w:rsidRPr="00C4440B">
        <w:t xml:space="preserve"> </w:t>
      </w:r>
    </w:p>
    <w:tbl>
      <w:tblPr>
        <w:tblStyle w:val="Tabela-Siatka"/>
        <w:tblW w:w="0" w:type="auto"/>
        <w:tblLook w:val="04A0" w:firstRow="1" w:lastRow="0" w:firstColumn="1" w:lastColumn="0" w:noHBand="0" w:noVBand="1"/>
      </w:tblPr>
      <w:tblGrid>
        <w:gridCol w:w="9062"/>
      </w:tblGrid>
      <w:tr w:rsidR="0018557D" w:rsidRPr="00C4440B" w14:paraId="3DB0C2AB" w14:textId="77777777" w:rsidTr="0022734F">
        <w:tc>
          <w:tcPr>
            <w:tcW w:w="9062" w:type="dxa"/>
            <w:tcBorders>
              <w:top w:val="nil"/>
              <w:left w:val="nil"/>
              <w:bottom w:val="nil"/>
              <w:right w:val="nil"/>
            </w:tcBorders>
            <w:shd w:val="clear" w:color="auto" w:fill="E7E6E6" w:themeFill="background2"/>
          </w:tcPr>
          <w:p w14:paraId="16184F8E" w14:textId="77777777" w:rsidR="0018557D" w:rsidRPr="00C4440B" w:rsidRDefault="0018557D" w:rsidP="0022734F">
            <w:pPr>
              <w:rPr>
                <w:rFonts w:cstheme="minorHAnsi"/>
                <w:i/>
                <w:iCs/>
                <w:color w:val="404040" w:themeColor="text1" w:themeTint="BF"/>
              </w:rPr>
            </w:pPr>
            <w:r w:rsidRPr="00C4440B">
              <w:rPr>
                <w:rFonts w:cstheme="minorHAnsi"/>
                <w:i/>
                <w:iCs/>
                <w:color w:val="404040" w:themeColor="text1" w:themeTint="BF"/>
                <w:sz w:val="20"/>
                <w:szCs w:val="20"/>
              </w:rPr>
              <w:t xml:space="preserve">Wizja i misja w świetle przepisów to nieobligatoryjne elementy strategii rozwoju. W ramach dokumentu zdecydowano się na umieszczenie tych zapisów jako elementu, który z jednej strony wprowadza do poziomu planów strategicznych i operacyjnych, a z drugiej natomiast odnosi się do wyzwań stojących przed gminą i stojącej za nią idei przewodniej. </w:t>
            </w:r>
          </w:p>
        </w:tc>
      </w:tr>
    </w:tbl>
    <w:p w14:paraId="04EBA9C4" w14:textId="07D7C480" w:rsidR="00E87085" w:rsidRDefault="00E87085" w:rsidP="00E87085">
      <w:r>
        <w:t>Misja i wizja rozwoju to zapisy przede wszystkim integrujące interwencję strategiczną w ramach opracowania. W ramach „Strategii</w:t>
      </w:r>
      <w:r w:rsidRPr="00015085">
        <w:t xml:space="preserve"> Rozwoju Gminy Boguchwała na lata 2022-2030</w:t>
      </w:r>
      <w:r>
        <w:t>” przywołane elementy są, zgodnie z najlepszymi praktykami, poprzedzone gruntownymi ustaleniami diagnostycznymi. Przede wszystkim należy w tym kontekście zwrócić uwagę na klasyczną analizę SWOT. Jednocześnie zdecydowano się również na sformułowanie kluczowych wyzwań strategicznych, które maja kluczowe znaczenie z punktu widzenia osiągnięcia sformułowanej w rozdziale wizji i</w:t>
      </w:r>
      <w:r w:rsidR="00F056B7">
        <w:t> </w:t>
      </w:r>
      <w:r>
        <w:t>postępowaniu zgodnym z treścią misji.</w:t>
      </w:r>
    </w:p>
    <w:tbl>
      <w:tblPr>
        <w:tblStyle w:val="Tabela-Siatka"/>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2991"/>
        <w:gridCol w:w="2994"/>
        <w:gridCol w:w="2997"/>
      </w:tblGrid>
      <w:tr w:rsidR="00B00281" w:rsidRPr="00B00281" w14:paraId="278F03E5" w14:textId="77777777" w:rsidTr="00022E56">
        <w:trPr>
          <w:trHeight w:val="548"/>
        </w:trPr>
        <w:tc>
          <w:tcPr>
            <w:tcW w:w="9026" w:type="dxa"/>
            <w:gridSpan w:val="3"/>
            <w:shd w:val="clear" w:color="auto" w:fill="D9D9D9" w:themeFill="background1" w:themeFillShade="D9"/>
            <w:vAlign w:val="center"/>
          </w:tcPr>
          <w:p w14:paraId="5FDC755B" w14:textId="041E3237" w:rsidR="00E87085" w:rsidRPr="00B00281" w:rsidRDefault="00E87085" w:rsidP="00DB34F9">
            <w:pPr>
              <w:spacing w:line="240" w:lineRule="auto"/>
              <w:jc w:val="center"/>
              <w:rPr>
                <w:b/>
                <w:bCs/>
                <w:color w:val="7F7F7F" w:themeColor="text1" w:themeTint="80"/>
                <w:sz w:val="24"/>
                <w:szCs w:val="24"/>
              </w:rPr>
            </w:pPr>
            <w:r w:rsidRPr="00B00281">
              <w:rPr>
                <w:b/>
                <w:bCs/>
                <w:color w:val="7F7F7F" w:themeColor="text1" w:themeTint="80"/>
                <w:sz w:val="24"/>
                <w:szCs w:val="24"/>
              </w:rPr>
              <w:t>Kluczowe wyzwania strategiczne Gminy Boguchwała w perspektywie roku 2030</w:t>
            </w:r>
          </w:p>
        </w:tc>
      </w:tr>
      <w:tr w:rsidR="00022E56" w:rsidRPr="00022E56" w14:paraId="463C6EFE" w14:textId="77777777" w:rsidTr="00022E56">
        <w:trPr>
          <w:trHeight w:val="1304"/>
        </w:trPr>
        <w:tc>
          <w:tcPr>
            <w:tcW w:w="3007" w:type="dxa"/>
            <w:vMerge w:val="restart"/>
            <w:shd w:val="clear" w:color="auto" w:fill="189578"/>
            <w:vAlign w:val="center"/>
          </w:tcPr>
          <w:p w14:paraId="349527E2" w14:textId="157919F6" w:rsidR="00022E56" w:rsidRPr="00022E56" w:rsidRDefault="00022E56" w:rsidP="00DB34F9">
            <w:pPr>
              <w:spacing w:line="240" w:lineRule="auto"/>
              <w:jc w:val="center"/>
              <w:rPr>
                <w:color w:val="FFFFFF" w:themeColor="background1"/>
              </w:rPr>
            </w:pPr>
            <w:r w:rsidRPr="00022E56">
              <w:rPr>
                <w:color w:val="FFFFFF" w:themeColor="background1"/>
              </w:rPr>
              <w:t>Standard życia</w:t>
            </w:r>
          </w:p>
        </w:tc>
        <w:tc>
          <w:tcPr>
            <w:tcW w:w="3009" w:type="dxa"/>
            <w:shd w:val="clear" w:color="auto" w:fill="83BC31"/>
            <w:vAlign w:val="center"/>
          </w:tcPr>
          <w:p w14:paraId="5927CBB6" w14:textId="77777777" w:rsidR="00022E56" w:rsidRPr="00022E56" w:rsidRDefault="00022E56" w:rsidP="00DB34F9">
            <w:pPr>
              <w:spacing w:line="240" w:lineRule="auto"/>
              <w:jc w:val="center"/>
              <w:rPr>
                <w:color w:val="FFFFFF" w:themeColor="background1"/>
              </w:rPr>
            </w:pPr>
            <w:r w:rsidRPr="00022E56">
              <w:rPr>
                <w:color w:val="FFFFFF" w:themeColor="background1"/>
              </w:rPr>
              <w:t>Polityka mieszkaniowa</w:t>
            </w:r>
          </w:p>
        </w:tc>
        <w:tc>
          <w:tcPr>
            <w:tcW w:w="3010" w:type="dxa"/>
            <w:vMerge w:val="restart"/>
            <w:shd w:val="clear" w:color="auto" w:fill="1698A2"/>
            <w:vAlign w:val="center"/>
          </w:tcPr>
          <w:p w14:paraId="66BEF150" w14:textId="77777777" w:rsidR="00022E56" w:rsidRPr="00022E56" w:rsidRDefault="00022E56" w:rsidP="00DB34F9">
            <w:pPr>
              <w:spacing w:line="240" w:lineRule="auto"/>
              <w:jc w:val="center"/>
              <w:rPr>
                <w:color w:val="FFFFFF" w:themeColor="background1"/>
              </w:rPr>
            </w:pPr>
            <w:r w:rsidRPr="00022E56">
              <w:rPr>
                <w:color w:val="FFFFFF" w:themeColor="background1"/>
              </w:rPr>
              <w:t>Wykorzystanie potencjału ekonomicznego strefy Wisłoczysko</w:t>
            </w:r>
          </w:p>
        </w:tc>
      </w:tr>
      <w:tr w:rsidR="00022E56" w:rsidRPr="00022E56" w14:paraId="2309FCDE" w14:textId="77777777" w:rsidTr="00022E56">
        <w:trPr>
          <w:trHeight w:val="640"/>
        </w:trPr>
        <w:tc>
          <w:tcPr>
            <w:tcW w:w="3007" w:type="dxa"/>
            <w:vMerge/>
            <w:vAlign w:val="center"/>
          </w:tcPr>
          <w:p w14:paraId="37D6D243" w14:textId="77777777" w:rsidR="00022E56" w:rsidRPr="00022E56" w:rsidRDefault="00022E56" w:rsidP="00E87085">
            <w:pPr>
              <w:spacing w:line="240" w:lineRule="auto"/>
              <w:rPr>
                <w:color w:val="FFFFFF" w:themeColor="background1"/>
              </w:rPr>
            </w:pPr>
          </w:p>
        </w:tc>
        <w:tc>
          <w:tcPr>
            <w:tcW w:w="3009" w:type="dxa"/>
            <w:vMerge w:val="restart"/>
            <w:vAlign w:val="center"/>
          </w:tcPr>
          <w:p w14:paraId="474D28C9" w14:textId="5137CF0A" w:rsidR="00022E56" w:rsidRPr="00022E56" w:rsidRDefault="00022E56" w:rsidP="00E87085">
            <w:pPr>
              <w:spacing w:line="240" w:lineRule="auto"/>
              <w:rPr>
                <w:color w:val="FFFFFF" w:themeColor="background1"/>
              </w:rPr>
            </w:pPr>
            <w:r w:rsidRPr="00022E56">
              <w:rPr>
                <w:noProof/>
                <w:color w:val="FFFFFF" w:themeColor="background1"/>
                <w:lang w:eastAsia="pl-PL"/>
              </w:rPr>
              <w:drawing>
                <wp:anchor distT="0" distB="0" distL="114300" distR="114300" simplePos="0" relativeHeight="251698176" behindDoc="1" locked="0" layoutInCell="1" allowOverlap="1" wp14:anchorId="12BE5947" wp14:editId="09982A40">
                  <wp:simplePos x="0" y="0"/>
                  <wp:positionH relativeFrom="column">
                    <wp:posOffset>257175</wp:posOffset>
                  </wp:positionH>
                  <wp:positionV relativeFrom="paragraph">
                    <wp:posOffset>19685</wp:posOffset>
                  </wp:positionV>
                  <wp:extent cx="1238885" cy="869950"/>
                  <wp:effectExtent l="0" t="0" r="0" b="0"/>
                  <wp:wrapNone/>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pic:cNvPicPr/>
                        </pic:nvPicPr>
                        <pic:blipFill rotWithShape="1">
                          <a:blip r:embed="rId23">
                            <a:extLst>
                              <a:ext uri="{28A0092B-C50C-407E-A947-70E740481C1C}">
                                <a14:useLocalDpi xmlns:a14="http://schemas.microsoft.com/office/drawing/2010/main" val="0"/>
                              </a:ext>
                            </a:extLst>
                          </a:blip>
                          <a:srcRect b="29762"/>
                          <a:stretch/>
                        </pic:blipFill>
                        <pic:spPr bwMode="auto">
                          <a:xfrm>
                            <a:off x="0" y="0"/>
                            <a:ext cx="1238885" cy="869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010" w:type="dxa"/>
            <w:vMerge/>
            <w:vAlign w:val="center"/>
          </w:tcPr>
          <w:p w14:paraId="762275B1" w14:textId="77777777" w:rsidR="00022E56" w:rsidRPr="00022E56" w:rsidRDefault="00022E56" w:rsidP="00E87085">
            <w:pPr>
              <w:spacing w:line="240" w:lineRule="auto"/>
              <w:jc w:val="left"/>
              <w:rPr>
                <w:color w:val="FFFFFF" w:themeColor="background1"/>
              </w:rPr>
            </w:pPr>
          </w:p>
        </w:tc>
      </w:tr>
      <w:tr w:rsidR="00022E56" w:rsidRPr="00022E56" w14:paraId="021A18D4" w14:textId="77777777" w:rsidTr="006F3333">
        <w:trPr>
          <w:trHeight w:val="640"/>
        </w:trPr>
        <w:tc>
          <w:tcPr>
            <w:tcW w:w="3007" w:type="dxa"/>
            <w:vMerge w:val="restart"/>
            <w:shd w:val="clear" w:color="auto" w:fill="ED7D31" w:themeFill="accent2"/>
            <w:vAlign w:val="center"/>
          </w:tcPr>
          <w:p w14:paraId="2D31C17A" w14:textId="525910FC" w:rsidR="00022E56" w:rsidRPr="00022E56" w:rsidRDefault="00022E56" w:rsidP="00DB34F9">
            <w:pPr>
              <w:spacing w:line="240" w:lineRule="auto"/>
              <w:jc w:val="center"/>
              <w:rPr>
                <w:color w:val="FFFFFF" w:themeColor="background1"/>
              </w:rPr>
            </w:pPr>
            <w:r w:rsidRPr="00022E56">
              <w:rPr>
                <w:color w:val="FFFFFF" w:themeColor="background1"/>
              </w:rPr>
              <w:t>Jakość transportu publicznego</w:t>
            </w:r>
          </w:p>
        </w:tc>
        <w:tc>
          <w:tcPr>
            <w:tcW w:w="3009" w:type="dxa"/>
            <w:vMerge/>
            <w:vAlign w:val="center"/>
          </w:tcPr>
          <w:p w14:paraId="68D8303F" w14:textId="77777777" w:rsidR="00022E56" w:rsidRPr="00022E56" w:rsidRDefault="00022E56" w:rsidP="00E87085">
            <w:pPr>
              <w:spacing w:line="240" w:lineRule="auto"/>
              <w:rPr>
                <w:noProof/>
                <w:color w:val="FFFFFF" w:themeColor="background1"/>
              </w:rPr>
            </w:pPr>
          </w:p>
        </w:tc>
        <w:tc>
          <w:tcPr>
            <w:tcW w:w="3010" w:type="dxa"/>
            <w:vMerge w:val="restart"/>
            <w:shd w:val="clear" w:color="auto" w:fill="DD117B"/>
            <w:vAlign w:val="center"/>
          </w:tcPr>
          <w:p w14:paraId="48BFD34D" w14:textId="128AA49C" w:rsidR="00022E56" w:rsidRPr="00022E56" w:rsidRDefault="00022E56" w:rsidP="00DB34F9">
            <w:pPr>
              <w:spacing w:line="240" w:lineRule="auto"/>
              <w:jc w:val="center"/>
              <w:rPr>
                <w:color w:val="FFFFFF" w:themeColor="background1"/>
              </w:rPr>
            </w:pPr>
            <w:r w:rsidRPr="00022E56">
              <w:rPr>
                <w:color w:val="FFFFFF" w:themeColor="background1"/>
              </w:rPr>
              <w:t>Integracja terytorialna, przestrzenna i funkcjonalna w ramach Rzeszowskiego Obszaru Funkcjonalnego</w:t>
            </w:r>
          </w:p>
        </w:tc>
      </w:tr>
      <w:tr w:rsidR="00022E56" w:rsidRPr="00022E56" w14:paraId="313051E6" w14:textId="77777777" w:rsidTr="006F3333">
        <w:trPr>
          <w:trHeight w:val="1531"/>
        </w:trPr>
        <w:tc>
          <w:tcPr>
            <w:tcW w:w="3007" w:type="dxa"/>
            <w:vMerge/>
            <w:shd w:val="clear" w:color="auto" w:fill="ED7D31" w:themeFill="accent2"/>
            <w:vAlign w:val="center"/>
          </w:tcPr>
          <w:p w14:paraId="177AD374" w14:textId="3E8368D2" w:rsidR="00022E56" w:rsidRPr="00022E56" w:rsidRDefault="00022E56" w:rsidP="00DB34F9">
            <w:pPr>
              <w:spacing w:line="240" w:lineRule="auto"/>
              <w:jc w:val="center"/>
              <w:rPr>
                <w:color w:val="FFFFFF" w:themeColor="background1"/>
              </w:rPr>
            </w:pPr>
          </w:p>
        </w:tc>
        <w:tc>
          <w:tcPr>
            <w:tcW w:w="3009" w:type="dxa"/>
            <w:shd w:val="clear" w:color="auto" w:fill="DD117B"/>
            <w:vAlign w:val="center"/>
          </w:tcPr>
          <w:p w14:paraId="5E0EC010" w14:textId="42FB36ED" w:rsidR="00022E56" w:rsidRPr="00022E56" w:rsidRDefault="00022E56" w:rsidP="00DB34F9">
            <w:pPr>
              <w:spacing w:line="240" w:lineRule="auto"/>
              <w:jc w:val="center"/>
              <w:rPr>
                <w:color w:val="FFFFFF" w:themeColor="background1"/>
              </w:rPr>
            </w:pPr>
            <w:r w:rsidRPr="00022E56">
              <w:rPr>
                <w:color w:val="FFFFFF" w:themeColor="background1"/>
              </w:rPr>
              <w:t>Infrastruktura publiczna</w:t>
            </w:r>
          </w:p>
        </w:tc>
        <w:tc>
          <w:tcPr>
            <w:tcW w:w="3010" w:type="dxa"/>
            <w:vMerge/>
            <w:shd w:val="clear" w:color="auto" w:fill="DD117B"/>
            <w:vAlign w:val="center"/>
          </w:tcPr>
          <w:p w14:paraId="76EB051E" w14:textId="0456D734" w:rsidR="00022E56" w:rsidRPr="00022E56" w:rsidRDefault="00022E56" w:rsidP="00DB34F9">
            <w:pPr>
              <w:spacing w:line="240" w:lineRule="auto"/>
              <w:jc w:val="center"/>
              <w:rPr>
                <w:color w:val="FFFFFF" w:themeColor="background1"/>
              </w:rPr>
            </w:pPr>
          </w:p>
        </w:tc>
      </w:tr>
    </w:tbl>
    <w:p w14:paraId="639CEEB8" w14:textId="6DAA4F37" w:rsidR="00F056B7" w:rsidRDefault="00F056B7" w:rsidP="00E87085"/>
    <w:p w14:paraId="2120B354" w14:textId="3B7E596D" w:rsidR="00F056B7" w:rsidRDefault="00F056B7" w:rsidP="00E87085"/>
    <w:p w14:paraId="6B25619A" w14:textId="059F7428" w:rsidR="00F056B7" w:rsidRDefault="00F056B7" w:rsidP="00E87085">
      <w:pPr>
        <w:rPr>
          <w:noProof/>
        </w:rPr>
      </w:pPr>
    </w:p>
    <w:p w14:paraId="6B0E4F49" w14:textId="274C3BDE" w:rsidR="00F056B7" w:rsidRDefault="00F056B7" w:rsidP="00E87085"/>
    <w:p w14:paraId="0B74F6B9" w14:textId="77777777" w:rsidR="00F056B7" w:rsidRDefault="00F056B7" w:rsidP="00E87085"/>
    <w:p w14:paraId="25C2C417" w14:textId="18CCC32B" w:rsidR="00E87085" w:rsidRDefault="00E87085" w:rsidP="00E87085">
      <w:r>
        <w:lastRenderedPageBreak/>
        <w:t>Przywołane wyzwania wynikają z badań i przeprowadzonych analiz, w których kluczowe znaczenie ma umiejscowienie Gminy Boguchwała na mapie regionu i siła istniejących powiązań funkcjonalnych. Wśród nich kluczowe znaczenie ma bliskość Rzeszowa ale przede wszystkim współpraca w ramach gmin współtworzących Rzeszowski Obszar Funkcjonalny. W kontekście przeprowadzonych badań jakościowych fundamentalne znaczenie ma wykorzystanie szans rozwojowych stoją</w:t>
      </w:r>
      <w:r w:rsidR="00894965">
        <w:t>cych przed gminą. Ukierunkowanie</w:t>
      </w:r>
      <w:r>
        <w:t xml:space="preserve"> się na sprostanie wymienionym wyzwaniom to droga do zwiększenia atrakcyjności gminy i poprawy standardu życia, fundamentalnych aspektów w optyce mieszkańców. </w:t>
      </w:r>
    </w:p>
    <w:p w14:paraId="3BE97089" w14:textId="5AACB350" w:rsidR="00E87085" w:rsidRDefault="00E87085" w:rsidP="00E87085">
      <w:r>
        <w:t xml:space="preserve">Poniżej doprecyzowane wymienione wyzwania, które zgodnie z logiką planowania strategicznego staną się osnową całej projektowanej interwencji. </w:t>
      </w:r>
    </w:p>
    <w:tbl>
      <w:tblPr>
        <w:tblStyle w:val="Tabela-Siatka"/>
        <w:tblW w:w="9062"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3256"/>
        <w:gridCol w:w="5806"/>
      </w:tblGrid>
      <w:tr w:rsidR="00E87085" w14:paraId="3DCC5233" w14:textId="77777777" w:rsidTr="00B00281">
        <w:tc>
          <w:tcPr>
            <w:tcW w:w="3256" w:type="dxa"/>
            <w:shd w:val="clear" w:color="auto" w:fill="189578"/>
            <w:vAlign w:val="center"/>
          </w:tcPr>
          <w:p w14:paraId="058F0ADE" w14:textId="6FE712F8" w:rsidR="00E87085" w:rsidRPr="00B00281" w:rsidRDefault="00E87085" w:rsidP="00E87085">
            <w:pPr>
              <w:spacing w:line="240" w:lineRule="auto"/>
              <w:jc w:val="center"/>
              <w:rPr>
                <w:color w:val="FFFFFF" w:themeColor="background1"/>
              </w:rPr>
            </w:pPr>
            <w:r w:rsidRPr="00B00281">
              <w:rPr>
                <w:color w:val="FFFFFF" w:themeColor="background1"/>
              </w:rPr>
              <w:t>Standard życia</w:t>
            </w:r>
          </w:p>
        </w:tc>
        <w:tc>
          <w:tcPr>
            <w:tcW w:w="5806" w:type="dxa"/>
            <w:tcBorders>
              <w:top w:val="single" w:sz="8" w:space="0" w:color="808080" w:themeColor="background1" w:themeShade="80"/>
              <w:bottom w:val="single" w:sz="8" w:space="0" w:color="808080" w:themeColor="background1" w:themeShade="80"/>
            </w:tcBorders>
            <w:vAlign w:val="center"/>
          </w:tcPr>
          <w:p w14:paraId="5BA0AAFB" w14:textId="719AA025" w:rsidR="00E87085" w:rsidRDefault="00E87085" w:rsidP="00E87085">
            <w:pPr>
              <w:spacing w:line="240" w:lineRule="auto"/>
              <w:jc w:val="center"/>
            </w:pPr>
            <w:r>
              <w:t>Poza jakością usług publicznych o podstawowym znaczeniu mieszkańcy w silny sposób akcentują rekreację</w:t>
            </w:r>
            <w:r w:rsidRPr="00C26CB4">
              <w:t xml:space="preserve"> i czas wolny</w:t>
            </w:r>
            <w:r>
              <w:t>. Ilustruje to m.in. presja na rozwijanie</w:t>
            </w:r>
            <w:r w:rsidRPr="00C26CB4">
              <w:t xml:space="preserve"> ścież</w:t>
            </w:r>
            <w:r>
              <w:t>ek rowerowych</w:t>
            </w:r>
            <w:r w:rsidRPr="00C26CB4">
              <w:t xml:space="preserve"> i potrzeba rozwoju oferty wynikająca z realnego zapotrzebowania społecznego.</w:t>
            </w:r>
          </w:p>
        </w:tc>
      </w:tr>
      <w:tr w:rsidR="00E87085" w14:paraId="33D24CD9" w14:textId="77777777" w:rsidTr="00B00281">
        <w:tc>
          <w:tcPr>
            <w:tcW w:w="3256" w:type="dxa"/>
            <w:shd w:val="clear" w:color="auto" w:fill="ED7D31" w:themeFill="accent2"/>
            <w:vAlign w:val="center"/>
          </w:tcPr>
          <w:p w14:paraId="627A4165" w14:textId="77777777" w:rsidR="00E87085" w:rsidRPr="00B00281" w:rsidRDefault="00E87085" w:rsidP="00E87085">
            <w:pPr>
              <w:spacing w:line="240" w:lineRule="auto"/>
              <w:jc w:val="center"/>
              <w:rPr>
                <w:color w:val="FFFFFF" w:themeColor="background1"/>
              </w:rPr>
            </w:pPr>
            <w:r w:rsidRPr="00B00281">
              <w:rPr>
                <w:color w:val="FFFFFF" w:themeColor="background1"/>
              </w:rPr>
              <w:t>Jakość transportu publicznego</w:t>
            </w:r>
          </w:p>
        </w:tc>
        <w:tc>
          <w:tcPr>
            <w:tcW w:w="5806" w:type="dxa"/>
            <w:tcBorders>
              <w:top w:val="single" w:sz="8" w:space="0" w:color="808080" w:themeColor="background1" w:themeShade="80"/>
              <w:bottom w:val="single" w:sz="8" w:space="0" w:color="808080" w:themeColor="background1" w:themeShade="80"/>
            </w:tcBorders>
            <w:vAlign w:val="center"/>
          </w:tcPr>
          <w:p w14:paraId="072BBBDA" w14:textId="77777777" w:rsidR="00E87085" w:rsidRDefault="00E87085" w:rsidP="00E87085">
            <w:pPr>
              <w:spacing w:line="240" w:lineRule="auto"/>
              <w:jc w:val="center"/>
            </w:pPr>
            <w:r>
              <w:t xml:space="preserve">Wiąże się one również z funkcjonalnością układu komunikacyjnego niemniej fundamentalne znaczenie ma </w:t>
            </w:r>
            <w:r w:rsidRPr="00F120B7">
              <w:t>synchronizacja transportu</w:t>
            </w:r>
            <w:r>
              <w:t xml:space="preserve"> (w wymiarze intermodalnym)</w:t>
            </w:r>
            <w:r w:rsidRPr="00F120B7">
              <w:t xml:space="preserve"> </w:t>
            </w:r>
            <w:r>
              <w:t xml:space="preserve">z Rzeszowem i gminami ROF, jak również </w:t>
            </w:r>
            <w:r w:rsidRPr="00F120B7">
              <w:t xml:space="preserve">konieczność </w:t>
            </w:r>
            <w:r>
              <w:t>optymalizacji</w:t>
            </w:r>
            <w:r w:rsidRPr="00F120B7">
              <w:t xml:space="preserve"> i stworzenia wspólnej oferty</w:t>
            </w:r>
            <w:r>
              <w:t>.</w:t>
            </w:r>
          </w:p>
        </w:tc>
      </w:tr>
      <w:tr w:rsidR="00E87085" w14:paraId="1673ADBB" w14:textId="77777777" w:rsidTr="00B00281">
        <w:tc>
          <w:tcPr>
            <w:tcW w:w="3256" w:type="dxa"/>
            <w:shd w:val="clear" w:color="auto" w:fill="92D050"/>
            <w:vAlign w:val="center"/>
          </w:tcPr>
          <w:p w14:paraId="25DAF295" w14:textId="77777777" w:rsidR="00E87085" w:rsidRPr="00B00281" w:rsidRDefault="00E87085" w:rsidP="00E87085">
            <w:pPr>
              <w:spacing w:line="240" w:lineRule="auto"/>
              <w:jc w:val="center"/>
              <w:rPr>
                <w:color w:val="FFFFFF" w:themeColor="background1"/>
              </w:rPr>
            </w:pPr>
            <w:r w:rsidRPr="00B00281">
              <w:rPr>
                <w:color w:val="FFFFFF" w:themeColor="background1"/>
              </w:rPr>
              <w:t>Polityka mieszkaniowa</w:t>
            </w:r>
          </w:p>
        </w:tc>
        <w:tc>
          <w:tcPr>
            <w:tcW w:w="5806" w:type="dxa"/>
            <w:tcBorders>
              <w:top w:val="single" w:sz="8" w:space="0" w:color="808080" w:themeColor="background1" w:themeShade="80"/>
              <w:bottom w:val="single" w:sz="8" w:space="0" w:color="808080" w:themeColor="background1" w:themeShade="80"/>
            </w:tcBorders>
            <w:vAlign w:val="center"/>
          </w:tcPr>
          <w:p w14:paraId="5B98F81F" w14:textId="77777777" w:rsidR="00E87085" w:rsidRDefault="00E87085" w:rsidP="00E87085">
            <w:pPr>
              <w:spacing w:line="240" w:lineRule="auto"/>
              <w:jc w:val="center"/>
            </w:pPr>
            <w:r>
              <w:t xml:space="preserve">Wykorzystywanie wszystkich dostępnych narzędzi zmierzających do poszerzenia zasobu mieszkań komunalnych i możliwość prowadzenia suwerennej polityki mieszkaniowej. Warto wskazać na potencjał </w:t>
            </w:r>
            <w:r w:rsidRPr="00F120B7">
              <w:t>Towarzystwo Budownictwa Społecznego w Boguchwale</w:t>
            </w:r>
            <w:r>
              <w:t xml:space="preserve"> czy też </w:t>
            </w:r>
            <w:r w:rsidRPr="00F120B7">
              <w:t>Społ</w:t>
            </w:r>
            <w:r>
              <w:t>ecznej Inicjatywy Mieszkaniowej</w:t>
            </w:r>
            <w:r w:rsidRPr="00F120B7">
              <w:t xml:space="preserve"> Podkarpacie</w:t>
            </w:r>
            <w:r>
              <w:t>, której liderem jest Gmina Boguchwała.</w:t>
            </w:r>
          </w:p>
        </w:tc>
      </w:tr>
      <w:tr w:rsidR="00E87085" w14:paraId="3AF01C6B" w14:textId="77777777" w:rsidTr="00B00281">
        <w:tc>
          <w:tcPr>
            <w:tcW w:w="3256" w:type="dxa"/>
            <w:shd w:val="clear" w:color="auto" w:fill="DD117B"/>
            <w:vAlign w:val="center"/>
          </w:tcPr>
          <w:p w14:paraId="6EDCAB0F" w14:textId="77777777" w:rsidR="00E87085" w:rsidRPr="00B00281" w:rsidRDefault="00E87085" w:rsidP="00E87085">
            <w:pPr>
              <w:spacing w:line="240" w:lineRule="auto"/>
              <w:jc w:val="center"/>
              <w:rPr>
                <w:color w:val="FFFFFF" w:themeColor="background1"/>
              </w:rPr>
            </w:pPr>
            <w:r w:rsidRPr="00B00281">
              <w:rPr>
                <w:color w:val="FFFFFF" w:themeColor="background1"/>
              </w:rPr>
              <w:t>Infrastruktura publiczna</w:t>
            </w:r>
          </w:p>
        </w:tc>
        <w:tc>
          <w:tcPr>
            <w:tcW w:w="5806" w:type="dxa"/>
            <w:tcBorders>
              <w:top w:val="single" w:sz="8" w:space="0" w:color="808080" w:themeColor="background1" w:themeShade="80"/>
              <w:bottom w:val="single" w:sz="8" w:space="0" w:color="808080" w:themeColor="background1" w:themeShade="80"/>
            </w:tcBorders>
            <w:vAlign w:val="center"/>
          </w:tcPr>
          <w:p w14:paraId="229B4D45" w14:textId="77777777" w:rsidR="00E87085" w:rsidRDefault="00E87085" w:rsidP="00E87085">
            <w:pPr>
              <w:spacing w:line="240" w:lineRule="auto"/>
              <w:jc w:val="center"/>
            </w:pPr>
            <w:r>
              <w:t>Potrzeba wynika z dynamicznej w ostatnich latach urbanizacji Rzeszowa i postępującej równolegle urbanizacji Boguchwały i przede wszystkim jej obszarów wiejskich. Zakres działań w pierwszej kolejności skupia się na drogach oraz sieciach wodno-kanalizacyjnych.</w:t>
            </w:r>
          </w:p>
        </w:tc>
      </w:tr>
      <w:tr w:rsidR="00E87085" w14:paraId="362AE8A2" w14:textId="77777777" w:rsidTr="00B00281">
        <w:tc>
          <w:tcPr>
            <w:tcW w:w="3256" w:type="dxa"/>
            <w:shd w:val="clear" w:color="auto" w:fill="1698A2"/>
            <w:vAlign w:val="center"/>
          </w:tcPr>
          <w:p w14:paraId="287F123C" w14:textId="77777777" w:rsidR="00E87085" w:rsidRPr="00B00281" w:rsidRDefault="00E87085" w:rsidP="00E87085">
            <w:pPr>
              <w:spacing w:line="240" w:lineRule="auto"/>
              <w:jc w:val="center"/>
              <w:rPr>
                <w:color w:val="FFFFFF" w:themeColor="background1"/>
              </w:rPr>
            </w:pPr>
            <w:r w:rsidRPr="00B00281">
              <w:rPr>
                <w:color w:val="FFFFFF" w:themeColor="background1"/>
              </w:rPr>
              <w:t>Wykorzystanie potencjału ekonomicznego strefy Wisłoczysko</w:t>
            </w:r>
          </w:p>
        </w:tc>
        <w:tc>
          <w:tcPr>
            <w:tcW w:w="5806" w:type="dxa"/>
            <w:tcBorders>
              <w:top w:val="single" w:sz="8" w:space="0" w:color="808080" w:themeColor="background1" w:themeShade="80"/>
              <w:bottom w:val="single" w:sz="8" w:space="0" w:color="808080" w:themeColor="background1" w:themeShade="80"/>
            </w:tcBorders>
            <w:vAlign w:val="center"/>
          </w:tcPr>
          <w:p w14:paraId="2DEB47B6" w14:textId="77777777" w:rsidR="00E87085" w:rsidRDefault="00E87085" w:rsidP="00E87085">
            <w:pPr>
              <w:spacing w:line="240" w:lineRule="auto"/>
              <w:jc w:val="center"/>
            </w:pPr>
            <w:r>
              <w:t xml:space="preserve">Aktualnie niemal </w:t>
            </w:r>
            <w:r w:rsidRPr="00E900FB">
              <w:t xml:space="preserve">wszystkie tereny </w:t>
            </w:r>
            <w:r>
              <w:t>w obrębie strefy Wisłoczysko zostały sprzedane i </w:t>
            </w:r>
            <w:r w:rsidRPr="00E900FB">
              <w:t>powstanie tam kilkaset miejsc pracy</w:t>
            </w:r>
            <w:r>
              <w:t xml:space="preserve">. Należy podjąć działania na rzecz tworzenia nowych stref aktywności gospodarczej w bliskości zjazdu z S19. Atrakcyjność lokalnej gospodarki da oczekiwane nowe miejsca pracy oraz poprawi kondycję budżetu gminy. </w:t>
            </w:r>
          </w:p>
        </w:tc>
      </w:tr>
      <w:tr w:rsidR="00E87085" w14:paraId="2A44841A" w14:textId="77777777" w:rsidTr="00B00281">
        <w:tc>
          <w:tcPr>
            <w:tcW w:w="3256" w:type="dxa"/>
            <w:shd w:val="clear" w:color="auto" w:fill="BF8F00" w:themeFill="accent4" w:themeFillShade="BF"/>
            <w:vAlign w:val="center"/>
          </w:tcPr>
          <w:p w14:paraId="272B6EB0" w14:textId="04B61D4D" w:rsidR="00E87085" w:rsidRPr="00B00281" w:rsidRDefault="00E87085" w:rsidP="00E87085">
            <w:pPr>
              <w:spacing w:line="240" w:lineRule="auto"/>
              <w:jc w:val="center"/>
              <w:rPr>
                <w:color w:val="FFFFFF" w:themeColor="background1"/>
              </w:rPr>
            </w:pPr>
            <w:r w:rsidRPr="00B00281">
              <w:rPr>
                <w:color w:val="FFFFFF" w:themeColor="background1"/>
              </w:rPr>
              <w:t>Integracja terytorialna, przestrzenna i funkcjonalna w ramach Rzeszowskiego Obszaru Funkcjonalnego</w:t>
            </w:r>
          </w:p>
        </w:tc>
        <w:tc>
          <w:tcPr>
            <w:tcW w:w="5806" w:type="dxa"/>
            <w:tcBorders>
              <w:top w:val="single" w:sz="8" w:space="0" w:color="808080" w:themeColor="background1" w:themeShade="80"/>
              <w:bottom w:val="single" w:sz="8" w:space="0" w:color="808080" w:themeColor="background1" w:themeShade="80"/>
            </w:tcBorders>
            <w:vAlign w:val="center"/>
          </w:tcPr>
          <w:p w14:paraId="484215A0" w14:textId="77777777" w:rsidR="00E87085" w:rsidRDefault="00E87085" w:rsidP="00E87085">
            <w:pPr>
              <w:spacing w:line="240" w:lineRule="auto"/>
              <w:jc w:val="center"/>
            </w:pPr>
            <w:r>
              <w:t>Miniona blisko dekada pokazała skuteczność współpracy w ramach Stowarzyszenia Rzeszowskiego Obszaru Funkcjonalnego. Ten kierunek należy jednoznacznie kontynuować i wzmacniać jakość powiązań funkcjonalnych ukierunkowując się również na specjalizowanie poszczególnych gmin w ramach ROF.</w:t>
            </w:r>
          </w:p>
        </w:tc>
      </w:tr>
    </w:tbl>
    <w:p w14:paraId="218C9F48" w14:textId="5A1B6161" w:rsidR="00E87085" w:rsidRDefault="00E87085" w:rsidP="00E87085">
      <w:r>
        <w:lastRenderedPageBreak/>
        <w:t>Biorąc pod uwagę przytoczone wyzwania strategiczne, przeprowadzoną wcześniej diagnozę oraz zrealizowane badania społeczne należy sformułować w pierwszej kolejności misję. W jej ujęciu samorząd Gminy Boguchwała</w:t>
      </w:r>
      <w:r w:rsidRPr="00E900FB">
        <w:t xml:space="preserve"> będzie aktywnie działał na rzecz po</w:t>
      </w:r>
      <w:r>
        <w:t>dnoszenia jakości życia w gminie</w:t>
      </w:r>
      <w:r w:rsidRPr="00E900FB">
        <w:t>, wspierając proces budowy trwałej wspólnoty akt</w:t>
      </w:r>
      <w:r>
        <w:t xml:space="preserve">ywnych mieszkańców. Lokalny </w:t>
      </w:r>
      <w:r w:rsidRPr="00E900FB">
        <w:t xml:space="preserve">samorząd </w:t>
      </w:r>
      <w:r>
        <w:t xml:space="preserve">będzie koncentrował się na </w:t>
      </w:r>
      <w:r w:rsidRPr="00E900FB">
        <w:t>wsp</w:t>
      </w:r>
      <w:r>
        <w:t>arciu i stymulowaniu rozwo</w:t>
      </w:r>
      <w:r w:rsidRPr="00E900FB">
        <w:t>j</w:t>
      </w:r>
      <w:r>
        <w:t>u</w:t>
      </w:r>
      <w:r w:rsidRPr="00E900FB">
        <w:t xml:space="preserve"> społeczno-gospodarczy tworząc przestrzenie dla współpracy se</w:t>
      </w:r>
      <w:r>
        <w:t>ktora publicznego i prywatnego</w:t>
      </w:r>
      <w:r w:rsidRPr="00E900FB">
        <w:t>, przedsiębiorców, nauki i edukacji, a także organizacji społecznych.</w:t>
      </w:r>
      <w:r>
        <w:t xml:space="preserve"> </w:t>
      </w:r>
    </w:p>
    <w:tbl>
      <w:tblPr>
        <w:tblStyle w:val="Tabela-Siatka"/>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2989"/>
        <w:gridCol w:w="2995"/>
        <w:gridCol w:w="1059"/>
        <w:gridCol w:w="1939"/>
      </w:tblGrid>
      <w:tr w:rsidR="00B00281" w:rsidRPr="00B00281" w14:paraId="733D0ADA" w14:textId="77777777" w:rsidTr="00B00281">
        <w:trPr>
          <w:trHeight w:val="548"/>
        </w:trPr>
        <w:tc>
          <w:tcPr>
            <w:tcW w:w="8982" w:type="dxa"/>
            <w:gridSpan w:val="4"/>
            <w:shd w:val="clear" w:color="auto" w:fill="D9D9D9" w:themeFill="background1" w:themeFillShade="D9"/>
            <w:vAlign w:val="center"/>
          </w:tcPr>
          <w:p w14:paraId="6C116AD9" w14:textId="6950D81D" w:rsidR="00B00281" w:rsidRPr="00B00281" w:rsidRDefault="00B00281" w:rsidP="009E7784">
            <w:pPr>
              <w:spacing w:line="240" w:lineRule="auto"/>
              <w:jc w:val="center"/>
              <w:rPr>
                <w:b/>
                <w:bCs/>
                <w:color w:val="7F7F7F" w:themeColor="text1" w:themeTint="80"/>
                <w:sz w:val="24"/>
                <w:szCs w:val="24"/>
              </w:rPr>
            </w:pPr>
            <w:r w:rsidRPr="00505775">
              <w:rPr>
                <w:b/>
                <w:bCs/>
                <w:color w:val="000000" w:themeColor="text1"/>
                <w:sz w:val="28"/>
                <w:szCs w:val="28"/>
              </w:rPr>
              <w:t xml:space="preserve">Misja </w:t>
            </w:r>
            <w:r w:rsidRPr="00B00281">
              <w:rPr>
                <w:b/>
                <w:bCs/>
                <w:color w:val="7F7F7F" w:themeColor="text1" w:themeTint="80"/>
                <w:sz w:val="24"/>
                <w:szCs w:val="24"/>
              </w:rPr>
              <w:t>Strategii Rozwoju Gminy Boguchwała na lata 2022-2030</w:t>
            </w:r>
          </w:p>
        </w:tc>
      </w:tr>
      <w:tr w:rsidR="00B00281" w:rsidRPr="00B00281" w14:paraId="47859E29" w14:textId="77777777" w:rsidTr="00B00281">
        <w:trPr>
          <w:trHeight w:val="1206"/>
        </w:trPr>
        <w:tc>
          <w:tcPr>
            <w:tcW w:w="2989" w:type="dxa"/>
            <w:shd w:val="clear" w:color="auto" w:fill="189578"/>
            <w:vAlign w:val="center"/>
          </w:tcPr>
          <w:p w14:paraId="07D64F80" w14:textId="2340BF3A" w:rsidR="00B00281" w:rsidRPr="00B00281" w:rsidRDefault="00B00281" w:rsidP="00B00281">
            <w:pPr>
              <w:spacing w:line="240" w:lineRule="auto"/>
              <w:jc w:val="center"/>
              <w:rPr>
                <w:color w:val="FFFFFF" w:themeColor="background1"/>
              </w:rPr>
            </w:pPr>
            <w:r w:rsidRPr="00B00281">
              <w:rPr>
                <w:color w:val="FFFFFF" w:themeColor="background1"/>
              </w:rPr>
              <w:t>Cel nadrzędny</w:t>
            </w:r>
          </w:p>
        </w:tc>
        <w:tc>
          <w:tcPr>
            <w:tcW w:w="2995" w:type="dxa"/>
            <w:shd w:val="clear" w:color="auto" w:fill="83BC31"/>
            <w:vAlign w:val="center"/>
          </w:tcPr>
          <w:p w14:paraId="43B4902E" w14:textId="1F6C1FEC" w:rsidR="00B00281" w:rsidRPr="00B00281" w:rsidRDefault="00B00281" w:rsidP="00B00281">
            <w:pPr>
              <w:spacing w:line="240" w:lineRule="auto"/>
              <w:jc w:val="center"/>
              <w:rPr>
                <w:color w:val="FFFFFF" w:themeColor="background1"/>
              </w:rPr>
            </w:pPr>
            <w:r w:rsidRPr="00B00281">
              <w:rPr>
                <w:color w:val="FFFFFF" w:themeColor="background1"/>
              </w:rPr>
              <w:t>Zasada rozwojowa, którą będzie się kierował samorząd lokalny</w:t>
            </w:r>
          </w:p>
        </w:tc>
        <w:tc>
          <w:tcPr>
            <w:tcW w:w="2998" w:type="dxa"/>
            <w:gridSpan w:val="2"/>
            <w:shd w:val="clear" w:color="auto" w:fill="1698A2"/>
            <w:vAlign w:val="center"/>
          </w:tcPr>
          <w:p w14:paraId="010C14C6" w14:textId="426D3886" w:rsidR="00B00281" w:rsidRPr="00B00281" w:rsidRDefault="00B00281" w:rsidP="00B00281">
            <w:pPr>
              <w:spacing w:line="240" w:lineRule="auto"/>
              <w:jc w:val="center"/>
              <w:rPr>
                <w:color w:val="FFFFFF" w:themeColor="background1"/>
              </w:rPr>
            </w:pPr>
            <w:r w:rsidRPr="00B00281">
              <w:rPr>
                <w:color w:val="FFFFFF" w:themeColor="background1"/>
              </w:rPr>
              <w:t>Hasło wskazujące na najważniejsze aspekty związane z rozwojem gminy</w:t>
            </w:r>
          </w:p>
        </w:tc>
      </w:tr>
      <w:tr w:rsidR="00B00281" w:rsidRPr="00B00281" w14:paraId="6987E8E9" w14:textId="77777777" w:rsidTr="009E7784">
        <w:trPr>
          <w:trHeight w:val="548"/>
        </w:trPr>
        <w:tc>
          <w:tcPr>
            <w:tcW w:w="8982" w:type="dxa"/>
            <w:gridSpan w:val="4"/>
            <w:shd w:val="clear" w:color="auto" w:fill="D9D9D9" w:themeFill="background1" w:themeFillShade="D9"/>
            <w:vAlign w:val="center"/>
          </w:tcPr>
          <w:p w14:paraId="4D3AF2F8" w14:textId="4715B4D4" w:rsidR="00B00281" w:rsidRPr="00B00281" w:rsidRDefault="00505775" w:rsidP="009E7784">
            <w:pPr>
              <w:spacing w:line="240" w:lineRule="auto"/>
              <w:jc w:val="center"/>
              <w:rPr>
                <w:b/>
                <w:bCs/>
                <w:color w:val="7F7F7F" w:themeColor="text1" w:themeTint="80"/>
              </w:rPr>
            </w:pPr>
            <w:r w:rsidRPr="00505775">
              <w:rPr>
                <w:b/>
                <w:bCs/>
                <w:color w:val="7F7F7F" w:themeColor="text1" w:themeTint="80"/>
              </w:rPr>
              <w:t>W ujęciu lapidarnym misję Gminy Boguchwała można sformułować w następujący sposób:</w:t>
            </w:r>
          </w:p>
        </w:tc>
      </w:tr>
      <w:tr w:rsidR="00B00281" w:rsidRPr="00B00281" w14:paraId="0ABB9BB0" w14:textId="77777777" w:rsidTr="00505775">
        <w:trPr>
          <w:trHeight w:val="1928"/>
        </w:trPr>
        <w:tc>
          <w:tcPr>
            <w:tcW w:w="7043" w:type="dxa"/>
            <w:gridSpan w:val="3"/>
            <w:tcBorders>
              <w:left w:val="single" w:sz="24" w:space="0" w:color="1698A2"/>
              <w:bottom w:val="single" w:sz="4" w:space="0" w:color="DD117B"/>
            </w:tcBorders>
            <w:shd w:val="clear" w:color="auto" w:fill="D9D9D9" w:themeFill="background1" w:themeFillShade="D9"/>
            <w:vAlign w:val="center"/>
          </w:tcPr>
          <w:p w14:paraId="761A7D71" w14:textId="7E9F23E0" w:rsidR="00B00281" w:rsidRPr="00B00281" w:rsidRDefault="00B00281" w:rsidP="009E7784">
            <w:pPr>
              <w:spacing w:line="240" w:lineRule="auto"/>
              <w:jc w:val="center"/>
              <w:rPr>
                <w:b/>
                <w:bCs/>
                <w:i/>
                <w:iCs/>
                <w:color w:val="7F7F7F" w:themeColor="text1" w:themeTint="80"/>
              </w:rPr>
            </w:pPr>
            <w:r w:rsidRPr="00B00281">
              <w:rPr>
                <w:b/>
                <w:bCs/>
                <w:i/>
                <w:iCs/>
                <w:sz w:val="24"/>
                <w:szCs w:val="24"/>
              </w:rPr>
              <w:t xml:space="preserve">Działamy na rzecz skutecznego zmierzenia się ze wspólnie zdefiniowanymi wyzwaniami. Nadrzędnym celem pracy samorządu </w:t>
            </w:r>
            <w:r>
              <w:rPr>
                <w:b/>
                <w:bCs/>
                <w:i/>
                <w:iCs/>
                <w:sz w:val="24"/>
                <w:szCs w:val="24"/>
              </w:rPr>
              <w:br/>
            </w:r>
            <w:r w:rsidRPr="00B00281">
              <w:rPr>
                <w:b/>
                <w:bCs/>
                <w:i/>
                <w:iCs/>
                <w:sz w:val="24"/>
                <w:szCs w:val="24"/>
              </w:rPr>
              <w:t xml:space="preserve">i wspólnoty lokalnej pozostają mieszkańcy Gminy Boguchwała. Budujemy markę gminy wzmacniając jej tożsamość, zakorzenienie </w:t>
            </w:r>
            <w:r>
              <w:rPr>
                <w:b/>
                <w:bCs/>
                <w:i/>
                <w:iCs/>
                <w:sz w:val="24"/>
                <w:szCs w:val="24"/>
              </w:rPr>
              <w:br/>
            </w:r>
            <w:r w:rsidRPr="00B00281">
              <w:rPr>
                <w:b/>
                <w:bCs/>
                <w:i/>
                <w:iCs/>
                <w:sz w:val="24"/>
                <w:szCs w:val="24"/>
              </w:rPr>
              <w:t>i kapitał społeczny partnerów polityki rozwojowej.</w:t>
            </w:r>
          </w:p>
        </w:tc>
        <w:tc>
          <w:tcPr>
            <w:tcW w:w="1939" w:type="dxa"/>
            <w:shd w:val="clear" w:color="auto" w:fill="FFFFFF" w:themeFill="background1"/>
            <w:vAlign w:val="center"/>
          </w:tcPr>
          <w:p w14:paraId="601B19DA" w14:textId="6773B07C" w:rsidR="00B00281" w:rsidRPr="00B00281" w:rsidRDefault="00B00281" w:rsidP="009E7784">
            <w:pPr>
              <w:spacing w:line="240" w:lineRule="auto"/>
              <w:jc w:val="center"/>
              <w:rPr>
                <w:b/>
                <w:bCs/>
                <w:color w:val="7F7F7F" w:themeColor="text1" w:themeTint="80"/>
              </w:rPr>
            </w:pPr>
            <w:r w:rsidRPr="00022E56">
              <w:rPr>
                <w:noProof/>
                <w:color w:val="FFFFFF" w:themeColor="background1"/>
                <w:lang w:eastAsia="pl-PL"/>
              </w:rPr>
              <w:drawing>
                <wp:anchor distT="0" distB="0" distL="114300" distR="114300" simplePos="0" relativeHeight="251700224" behindDoc="0" locked="0" layoutInCell="1" allowOverlap="1" wp14:anchorId="5D9A0347" wp14:editId="4A4D5513">
                  <wp:simplePos x="0" y="0"/>
                  <wp:positionH relativeFrom="column">
                    <wp:posOffset>-42545</wp:posOffset>
                  </wp:positionH>
                  <wp:positionV relativeFrom="paragraph">
                    <wp:posOffset>15875</wp:posOffset>
                  </wp:positionV>
                  <wp:extent cx="1238885" cy="869950"/>
                  <wp:effectExtent l="0" t="0" r="0" b="0"/>
                  <wp:wrapNone/>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pic:cNvPicPr/>
                        </pic:nvPicPr>
                        <pic:blipFill rotWithShape="1">
                          <a:blip r:embed="rId23">
                            <a:extLst>
                              <a:ext uri="{28A0092B-C50C-407E-A947-70E740481C1C}">
                                <a14:useLocalDpi xmlns:a14="http://schemas.microsoft.com/office/drawing/2010/main" val="0"/>
                              </a:ext>
                            </a:extLst>
                          </a:blip>
                          <a:srcRect b="29762"/>
                          <a:stretch/>
                        </pic:blipFill>
                        <pic:spPr bwMode="auto">
                          <a:xfrm>
                            <a:off x="0" y="0"/>
                            <a:ext cx="1238885" cy="869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4BBB4CD2" w14:textId="77777777" w:rsidR="00B00281" w:rsidRDefault="00B00281" w:rsidP="00E87085"/>
    <w:p w14:paraId="629613B1" w14:textId="6CD71EE1" w:rsidR="00E87085" w:rsidRDefault="00E87085" w:rsidP="00E87085">
      <w:r>
        <w:t xml:space="preserve">Komplementarna w stosunku do misji jest wizja czyli pozytywny komunikat mówiący o tym w jaki sposób jako wspólnota chcemy zmienić okoliczności społeczne, gospodarcze i przestrzeń, w której funkcjonujemy do roku 2030. Fundamentalnym jej założeniem jest wskazanie </w:t>
      </w:r>
      <w:r w:rsidRPr="00547B4E">
        <w:t>samorząd</w:t>
      </w:r>
      <w:r>
        <w:t>u lokalnego Gminy Boguchwała jako organizacji mieszkańców podejmującej</w:t>
      </w:r>
      <w:r w:rsidRPr="00547B4E">
        <w:t xml:space="preserve"> wyzwanie nowego otwarcia w ramach ak</w:t>
      </w:r>
      <w:r>
        <w:t>tywnego kreowania rozwoju gminy</w:t>
      </w:r>
      <w:r w:rsidRPr="00547B4E">
        <w:t xml:space="preserve">. </w:t>
      </w:r>
      <w:r>
        <w:t>Wartym wzmiankowania elementem jest również w kontekście misji i wizji zestaw atutów i zasobów charakteryzujących Gminę Boguchwała. W sposób szeroki zostały one przedstawione w przywoływanej już analizie SWOT tym niemniej w tym miejscu warto po</w:t>
      </w:r>
      <w:r w:rsidR="00894965">
        <w:t>dkreślić relatywnie dobry i stale</w:t>
      </w:r>
      <w:r>
        <w:t xml:space="preserve"> poprawiający się </w:t>
      </w:r>
      <w:r w:rsidRPr="0032104C">
        <w:t>dostęp do infrastruktury i oferty miejskiej Rzeszowa</w:t>
      </w:r>
      <w:r>
        <w:t xml:space="preserve"> oraz atuty podmiejskie Boguchwały, takie jak spokój, atrakcyjny ekosystem i podkreślaną często przez respondentów lokalizację. </w:t>
      </w:r>
    </w:p>
    <w:p w14:paraId="47260644" w14:textId="18CB2C08" w:rsidR="00505775" w:rsidRDefault="00505775" w:rsidP="00E87085"/>
    <w:p w14:paraId="4564F3C4" w14:textId="4CE87D45" w:rsidR="00505775" w:rsidRDefault="00505775" w:rsidP="00E87085"/>
    <w:p w14:paraId="0E1A9C75" w14:textId="2DF0E68F" w:rsidR="00505775" w:rsidRDefault="00505775" w:rsidP="00E87085"/>
    <w:tbl>
      <w:tblPr>
        <w:tblStyle w:val="Tabela-Siatka"/>
        <w:tblW w:w="0" w:type="auto"/>
        <w:tblInd w:w="-15"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15"/>
        <w:gridCol w:w="2991"/>
        <w:gridCol w:w="2994"/>
        <w:gridCol w:w="1043"/>
        <w:gridCol w:w="1939"/>
        <w:gridCol w:w="15"/>
      </w:tblGrid>
      <w:tr w:rsidR="00505775" w:rsidRPr="00B00281" w14:paraId="3E9E2618" w14:textId="77777777" w:rsidTr="00505775">
        <w:trPr>
          <w:gridBefore w:val="1"/>
          <w:wBefore w:w="15" w:type="dxa"/>
          <w:trHeight w:val="548"/>
        </w:trPr>
        <w:tc>
          <w:tcPr>
            <w:tcW w:w="8982" w:type="dxa"/>
            <w:gridSpan w:val="5"/>
            <w:shd w:val="clear" w:color="auto" w:fill="D9D9D9" w:themeFill="background1" w:themeFillShade="D9"/>
            <w:vAlign w:val="center"/>
          </w:tcPr>
          <w:p w14:paraId="22FF7E54" w14:textId="3C8BB53B" w:rsidR="00505775" w:rsidRPr="00B00281" w:rsidRDefault="00505775" w:rsidP="009E7784">
            <w:pPr>
              <w:spacing w:line="240" w:lineRule="auto"/>
              <w:jc w:val="center"/>
              <w:rPr>
                <w:b/>
                <w:bCs/>
                <w:color w:val="7F7F7F" w:themeColor="text1" w:themeTint="80"/>
                <w:sz w:val="24"/>
                <w:szCs w:val="24"/>
              </w:rPr>
            </w:pPr>
            <w:r w:rsidRPr="00505775">
              <w:rPr>
                <w:b/>
                <w:bCs/>
                <w:color w:val="000000" w:themeColor="text1"/>
                <w:sz w:val="28"/>
                <w:szCs w:val="28"/>
              </w:rPr>
              <w:lastRenderedPageBreak/>
              <w:t xml:space="preserve">Wizja </w:t>
            </w:r>
            <w:r w:rsidRPr="00505775">
              <w:rPr>
                <w:b/>
                <w:bCs/>
                <w:color w:val="7F7F7F" w:themeColor="text1" w:themeTint="80"/>
                <w:sz w:val="24"/>
                <w:szCs w:val="24"/>
              </w:rPr>
              <w:t>rozwoju Gminy Boguchwała</w:t>
            </w:r>
          </w:p>
        </w:tc>
      </w:tr>
      <w:tr w:rsidR="00505775" w:rsidRPr="00022E56" w14:paraId="49E6BCEB" w14:textId="77777777" w:rsidTr="00505775">
        <w:trPr>
          <w:gridBefore w:val="1"/>
          <w:wBefore w:w="15" w:type="dxa"/>
          <w:trHeight w:val="1304"/>
        </w:trPr>
        <w:tc>
          <w:tcPr>
            <w:tcW w:w="2991" w:type="dxa"/>
            <w:vMerge w:val="restart"/>
            <w:shd w:val="clear" w:color="auto" w:fill="189578"/>
            <w:vAlign w:val="center"/>
          </w:tcPr>
          <w:p w14:paraId="54284ECB" w14:textId="27A32028" w:rsidR="00505775" w:rsidRPr="00505775" w:rsidRDefault="00505775" w:rsidP="00505775">
            <w:pPr>
              <w:spacing w:line="240" w:lineRule="auto"/>
              <w:jc w:val="center"/>
              <w:rPr>
                <w:color w:val="FFFFFF" w:themeColor="background1"/>
              </w:rPr>
            </w:pPr>
            <w:r w:rsidRPr="00505775">
              <w:rPr>
                <w:color w:val="FFFFFF" w:themeColor="background1"/>
              </w:rPr>
              <w:t>Zredagowany głos uczestników spotkań warsztatowych i konsultacyjnych</w:t>
            </w:r>
          </w:p>
        </w:tc>
        <w:tc>
          <w:tcPr>
            <w:tcW w:w="2994" w:type="dxa"/>
            <w:shd w:val="clear" w:color="auto" w:fill="83BC31"/>
            <w:vAlign w:val="center"/>
          </w:tcPr>
          <w:p w14:paraId="2963A70D" w14:textId="294D81FB" w:rsidR="00505775" w:rsidRPr="00505775" w:rsidRDefault="00505775" w:rsidP="00505775">
            <w:pPr>
              <w:spacing w:line="240" w:lineRule="auto"/>
              <w:jc w:val="center"/>
              <w:rPr>
                <w:color w:val="FFFFFF" w:themeColor="background1"/>
              </w:rPr>
            </w:pPr>
            <w:r w:rsidRPr="00505775">
              <w:rPr>
                <w:color w:val="FFFFFF" w:themeColor="background1"/>
              </w:rPr>
              <w:t>Skatalogowanie intencji rozwojowych</w:t>
            </w:r>
          </w:p>
        </w:tc>
        <w:tc>
          <w:tcPr>
            <w:tcW w:w="2997" w:type="dxa"/>
            <w:gridSpan w:val="3"/>
            <w:vMerge w:val="restart"/>
            <w:shd w:val="clear" w:color="auto" w:fill="1698A2"/>
            <w:vAlign w:val="center"/>
          </w:tcPr>
          <w:p w14:paraId="6F0C6760" w14:textId="5E976230" w:rsidR="00505775" w:rsidRPr="00505775" w:rsidRDefault="00505775" w:rsidP="00505775">
            <w:pPr>
              <w:spacing w:line="240" w:lineRule="auto"/>
              <w:jc w:val="center"/>
              <w:rPr>
                <w:color w:val="FFFFFF" w:themeColor="background1"/>
              </w:rPr>
            </w:pPr>
            <w:r w:rsidRPr="00505775">
              <w:rPr>
                <w:color w:val="FFFFFF" w:themeColor="background1"/>
              </w:rPr>
              <w:t>Myśl przewodnia strategii</w:t>
            </w:r>
          </w:p>
        </w:tc>
      </w:tr>
      <w:tr w:rsidR="00505775" w:rsidRPr="00022E56" w14:paraId="17E491EF" w14:textId="77777777" w:rsidTr="00505775">
        <w:trPr>
          <w:gridBefore w:val="1"/>
          <w:wBefore w:w="15" w:type="dxa"/>
          <w:trHeight w:val="640"/>
        </w:trPr>
        <w:tc>
          <w:tcPr>
            <w:tcW w:w="2991" w:type="dxa"/>
            <w:vMerge/>
            <w:vAlign w:val="center"/>
          </w:tcPr>
          <w:p w14:paraId="33EA64B4" w14:textId="77777777" w:rsidR="00505775" w:rsidRPr="00505775" w:rsidRDefault="00505775" w:rsidP="00505775">
            <w:pPr>
              <w:spacing w:line="240" w:lineRule="auto"/>
              <w:jc w:val="center"/>
              <w:rPr>
                <w:color w:val="FFFFFF" w:themeColor="background1"/>
              </w:rPr>
            </w:pPr>
          </w:p>
        </w:tc>
        <w:tc>
          <w:tcPr>
            <w:tcW w:w="2994" w:type="dxa"/>
            <w:vMerge w:val="restart"/>
            <w:vAlign w:val="center"/>
          </w:tcPr>
          <w:p w14:paraId="4226255B" w14:textId="77777777" w:rsidR="00505775" w:rsidRPr="00505775" w:rsidRDefault="00505775" w:rsidP="00505775">
            <w:pPr>
              <w:spacing w:line="240" w:lineRule="auto"/>
              <w:jc w:val="center"/>
              <w:rPr>
                <w:color w:val="FFFFFF" w:themeColor="background1"/>
              </w:rPr>
            </w:pPr>
            <w:r w:rsidRPr="00505775">
              <w:rPr>
                <w:noProof/>
                <w:color w:val="FFFFFF" w:themeColor="background1"/>
                <w:lang w:eastAsia="pl-PL"/>
              </w:rPr>
              <w:drawing>
                <wp:anchor distT="0" distB="0" distL="114300" distR="114300" simplePos="0" relativeHeight="251702272" behindDoc="1" locked="0" layoutInCell="1" allowOverlap="1" wp14:anchorId="7747FB60" wp14:editId="1F839BD2">
                  <wp:simplePos x="0" y="0"/>
                  <wp:positionH relativeFrom="column">
                    <wp:posOffset>257175</wp:posOffset>
                  </wp:positionH>
                  <wp:positionV relativeFrom="paragraph">
                    <wp:posOffset>19685</wp:posOffset>
                  </wp:positionV>
                  <wp:extent cx="1238885" cy="869950"/>
                  <wp:effectExtent l="0" t="0" r="0" b="0"/>
                  <wp:wrapNone/>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pic:cNvPicPr/>
                        </pic:nvPicPr>
                        <pic:blipFill rotWithShape="1">
                          <a:blip r:embed="rId23">
                            <a:extLst>
                              <a:ext uri="{28A0092B-C50C-407E-A947-70E740481C1C}">
                                <a14:useLocalDpi xmlns:a14="http://schemas.microsoft.com/office/drawing/2010/main" val="0"/>
                              </a:ext>
                            </a:extLst>
                          </a:blip>
                          <a:srcRect b="29762"/>
                          <a:stretch/>
                        </pic:blipFill>
                        <pic:spPr bwMode="auto">
                          <a:xfrm>
                            <a:off x="0" y="0"/>
                            <a:ext cx="1238885" cy="869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997" w:type="dxa"/>
            <w:gridSpan w:val="3"/>
            <w:vMerge/>
            <w:vAlign w:val="center"/>
          </w:tcPr>
          <w:p w14:paraId="4C73F757" w14:textId="77777777" w:rsidR="00505775" w:rsidRPr="00505775" w:rsidRDefault="00505775" w:rsidP="00505775">
            <w:pPr>
              <w:spacing w:line="240" w:lineRule="auto"/>
              <w:jc w:val="center"/>
              <w:rPr>
                <w:color w:val="FFFFFF" w:themeColor="background1"/>
              </w:rPr>
            </w:pPr>
          </w:p>
        </w:tc>
      </w:tr>
      <w:tr w:rsidR="00505775" w:rsidRPr="00022E56" w14:paraId="020D0926" w14:textId="77777777" w:rsidTr="00505775">
        <w:trPr>
          <w:gridBefore w:val="1"/>
          <w:wBefore w:w="15" w:type="dxa"/>
          <w:trHeight w:val="640"/>
        </w:trPr>
        <w:tc>
          <w:tcPr>
            <w:tcW w:w="2991" w:type="dxa"/>
            <w:vMerge w:val="restart"/>
            <w:shd w:val="clear" w:color="auto" w:fill="ED7D31" w:themeFill="accent2"/>
            <w:vAlign w:val="center"/>
          </w:tcPr>
          <w:p w14:paraId="36BF42AF" w14:textId="6B024D9D" w:rsidR="00505775" w:rsidRPr="00505775" w:rsidRDefault="00505775" w:rsidP="00505775">
            <w:pPr>
              <w:spacing w:line="240" w:lineRule="auto"/>
              <w:jc w:val="center"/>
              <w:rPr>
                <w:color w:val="FFFFFF" w:themeColor="background1"/>
              </w:rPr>
            </w:pPr>
            <w:r w:rsidRPr="00505775">
              <w:rPr>
                <w:color w:val="FFFFFF" w:themeColor="background1"/>
              </w:rPr>
              <w:t>Wprowadzenie do planów strategicznych i operacyjnych</w:t>
            </w:r>
          </w:p>
        </w:tc>
        <w:tc>
          <w:tcPr>
            <w:tcW w:w="2994" w:type="dxa"/>
            <w:vMerge/>
            <w:vAlign w:val="center"/>
          </w:tcPr>
          <w:p w14:paraId="626E0AA4" w14:textId="77777777" w:rsidR="00505775" w:rsidRPr="00505775" w:rsidRDefault="00505775" w:rsidP="00505775">
            <w:pPr>
              <w:spacing w:line="240" w:lineRule="auto"/>
              <w:jc w:val="center"/>
              <w:rPr>
                <w:noProof/>
                <w:color w:val="FFFFFF" w:themeColor="background1"/>
              </w:rPr>
            </w:pPr>
          </w:p>
        </w:tc>
        <w:tc>
          <w:tcPr>
            <w:tcW w:w="2997" w:type="dxa"/>
            <w:gridSpan w:val="3"/>
            <w:vMerge w:val="restart"/>
            <w:shd w:val="clear" w:color="auto" w:fill="BF8F00" w:themeFill="accent4" w:themeFillShade="BF"/>
            <w:vAlign w:val="center"/>
          </w:tcPr>
          <w:p w14:paraId="329B11F7" w14:textId="52686F01" w:rsidR="00505775" w:rsidRPr="00505775" w:rsidRDefault="00505775" w:rsidP="00505775">
            <w:pPr>
              <w:spacing w:line="240" w:lineRule="auto"/>
              <w:jc w:val="center"/>
              <w:rPr>
                <w:color w:val="FFFFFF" w:themeColor="background1"/>
              </w:rPr>
            </w:pPr>
            <w:r w:rsidRPr="00505775">
              <w:rPr>
                <w:color w:val="FFFFFF" w:themeColor="background1"/>
              </w:rPr>
              <w:t>Boguchwała 2030</w:t>
            </w:r>
          </w:p>
        </w:tc>
      </w:tr>
      <w:tr w:rsidR="00505775" w:rsidRPr="00022E56" w14:paraId="5CFD2A2D" w14:textId="77777777" w:rsidTr="00505775">
        <w:trPr>
          <w:gridBefore w:val="1"/>
          <w:wBefore w:w="15" w:type="dxa"/>
          <w:trHeight w:val="1531"/>
        </w:trPr>
        <w:tc>
          <w:tcPr>
            <w:tcW w:w="2991" w:type="dxa"/>
            <w:vMerge/>
            <w:shd w:val="clear" w:color="auto" w:fill="ED7D31" w:themeFill="accent2"/>
            <w:vAlign w:val="center"/>
          </w:tcPr>
          <w:p w14:paraId="4924B72B" w14:textId="77777777" w:rsidR="00505775" w:rsidRPr="00022E56" w:rsidRDefault="00505775" w:rsidP="009E7784">
            <w:pPr>
              <w:spacing w:line="240" w:lineRule="auto"/>
              <w:jc w:val="center"/>
              <w:rPr>
                <w:color w:val="FFFFFF" w:themeColor="background1"/>
              </w:rPr>
            </w:pPr>
          </w:p>
        </w:tc>
        <w:tc>
          <w:tcPr>
            <w:tcW w:w="2994" w:type="dxa"/>
            <w:shd w:val="clear" w:color="auto" w:fill="DD117B"/>
            <w:vAlign w:val="center"/>
          </w:tcPr>
          <w:p w14:paraId="2093C797" w14:textId="3E864F60" w:rsidR="00505775" w:rsidRPr="00022E56" w:rsidRDefault="00505775" w:rsidP="009E7784">
            <w:pPr>
              <w:spacing w:line="240" w:lineRule="auto"/>
              <w:jc w:val="center"/>
              <w:rPr>
                <w:color w:val="FFFFFF" w:themeColor="background1"/>
              </w:rPr>
            </w:pPr>
            <w:r w:rsidRPr="00505775">
              <w:rPr>
                <w:color w:val="FFFFFF" w:themeColor="background1"/>
              </w:rPr>
              <w:t>Zapis integrujący mieszkańców</w:t>
            </w:r>
          </w:p>
        </w:tc>
        <w:tc>
          <w:tcPr>
            <w:tcW w:w="2997" w:type="dxa"/>
            <w:gridSpan w:val="3"/>
            <w:vMerge/>
            <w:shd w:val="clear" w:color="auto" w:fill="BF8F00" w:themeFill="accent4" w:themeFillShade="BF"/>
            <w:vAlign w:val="center"/>
          </w:tcPr>
          <w:p w14:paraId="605CA39A" w14:textId="77777777" w:rsidR="00505775" w:rsidRPr="00022E56" w:rsidRDefault="00505775" w:rsidP="009E7784">
            <w:pPr>
              <w:spacing w:line="240" w:lineRule="auto"/>
              <w:jc w:val="center"/>
              <w:rPr>
                <w:color w:val="FFFFFF" w:themeColor="background1"/>
              </w:rPr>
            </w:pPr>
          </w:p>
        </w:tc>
      </w:tr>
      <w:tr w:rsidR="00505775" w:rsidRPr="00B00281" w14:paraId="0781143D" w14:textId="77777777" w:rsidTr="00505775">
        <w:trPr>
          <w:gridBefore w:val="1"/>
          <w:wBefore w:w="15" w:type="dxa"/>
          <w:trHeight w:val="548"/>
        </w:trPr>
        <w:tc>
          <w:tcPr>
            <w:tcW w:w="8982" w:type="dxa"/>
            <w:gridSpan w:val="5"/>
            <w:shd w:val="clear" w:color="auto" w:fill="D9D9D9" w:themeFill="background1" w:themeFillShade="D9"/>
            <w:vAlign w:val="center"/>
          </w:tcPr>
          <w:p w14:paraId="60285CE8" w14:textId="3BAC6614" w:rsidR="00505775" w:rsidRPr="00B00281" w:rsidRDefault="00505775" w:rsidP="009E7784">
            <w:pPr>
              <w:spacing w:line="240" w:lineRule="auto"/>
              <w:jc w:val="center"/>
              <w:rPr>
                <w:b/>
                <w:bCs/>
                <w:color w:val="7F7F7F" w:themeColor="text1" w:themeTint="80"/>
              </w:rPr>
            </w:pPr>
            <w:r w:rsidRPr="00505775">
              <w:rPr>
                <w:b/>
                <w:bCs/>
                <w:color w:val="7F7F7F" w:themeColor="text1" w:themeTint="80"/>
              </w:rPr>
              <w:t>Wizja w efekcie podjęcia wysiłku związanego ze zdefiniowanymi wyzwaniami strategicznymi to:</w:t>
            </w:r>
          </w:p>
        </w:tc>
      </w:tr>
      <w:tr w:rsidR="00505775" w:rsidRPr="00B00281" w14:paraId="2C42A79E" w14:textId="77777777" w:rsidTr="00505775">
        <w:trPr>
          <w:gridAfter w:val="1"/>
          <w:wAfter w:w="15" w:type="dxa"/>
          <w:trHeight w:val="1928"/>
        </w:trPr>
        <w:tc>
          <w:tcPr>
            <w:tcW w:w="7043" w:type="dxa"/>
            <w:gridSpan w:val="4"/>
            <w:tcBorders>
              <w:left w:val="single" w:sz="24" w:space="0" w:color="1698A2"/>
              <w:bottom w:val="single" w:sz="4" w:space="0" w:color="DD117B"/>
            </w:tcBorders>
            <w:shd w:val="clear" w:color="auto" w:fill="D9D9D9" w:themeFill="background1" w:themeFillShade="D9"/>
            <w:vAlign w:val="center"/>
          </w:tcPr>
          <w:p w14:paraId="3879AE58" w14:textId="77777777" w:rsidR="00505775" w:rsidRPr="00505775" w:rsidRDefault="00505775" w:rsidP="00505775">
            <w:pPr>
              <w:spacing w:line="240" w:lineRule="auto"/>
              <w:jc w:val="center"/>
              <w:rPr>
                <w:b/>
                <w:bCs/>
                <w:i/>
                <w:iCs/>
                <w:sz w:val="24"/>
                <w:szCs w:val="24"/>
              </w:rPr>
            </w:pPr>
            <w:r w:rsidRPr="00505775">
              <w:rPr>
                <w:b/>
                <w:bCs/>
                <w:i/>
                <w:iCs/>
                <w:sz w:val="24"/>
                <w:szCs w:val="24"/>
              </w:rPr>
              <w:t xml:space="preserve">Gminy Boguchwała w 2030 roku będzie miejscem sukcesu, wygodnego i dostatniego życia, dobrej pracy i odpoczynku. </w:t>
            </w:r>
          </w:p>
          <w:p w14:paraId="2F224594" w14:textId="18CCBFA9" w:rsidR="00505775" w:rsidRPr="00505775" w:rsidRDefault="00505775" w:rsidP="00505775">
            <w:pPr>
              <w:spacing w:line="240" w:lineRule="auto"/>
              <w:jc w:val="center"/>
              <w:rPr>
                <w:b/>
                <w:bCs/>
                <w:i/>
                <w:iCs/>
                <w:sz w:val="24"/>
                <w:szCs w:val="24"/>
              </w:rPr>
            </w:pPr>
            <w:r w:rsidRPr="00505775">
              <w:rPr>
                <w:b/>
                <w:bCs/>
                <w:i/>
                <w:iCs/>
                <w:sz w:val="24"/>
                <w:szCs w:val="24"/>
              </w:rPr>
              <w:t>Zapewniamy wysokiej jakości usługi publiczne i infrastrukturę</w:t>
            </w:r>
            <w:r w:rsidR="00E368BD">
              <w:rPr>
                <w:b/>
                <w:bCs/>
                <w:i/>
                <w:iCs/>
                <w:sz w:val="24"/>
                <w:szCs w:val="24"/>
              </w:rPr>
              <w:t>.</w:t>
            </w:r>
            <w:r w:rsidRPr="00505775">
              <w:rPr>
                <w:b/>
                <w:bCs/>
                <w:i/>
                <w:iCs/>
                <w:sz w:val="24"/>
                <w:szCs w:val="24"/>
              </w:rPr>
              <w:t xml:space="preserve"> Gmina Boguchwała </w:t>
            </w:r>
            <w:r w:rsidR="00E368BD">
              <w:rPr>
                <w:b/>
                <w:bCs/>
                <w:i/>
                <w:iCs/>
                <w:sz w:val="24"/>
                <w:szCs w:val="24"/>
              </w:rPr>
              <w:t xml:space="preserve">stała się </w:t>
            </w:r>
            <w:r w:rsidRPr="00505775">
              <w:rPr>
                <w:b/>
                <w:bCs/>
                <w:i/>
                <w:iCs/>
                <w:sz w:val="24"/>
                <w:szCs w:val="24"/>
              </w:rPr>
              <w:t xml:space="preserve">gminą samowystarczalną. </w:t>
            </w:r>
          </w:p>
          <w:p w14:paraId="50D40FEA" w14:textId="53DEDC83" w:rsidR="00505775" w:rsidRPr="00505775" w:rsidRDefault="00894965" w:rsidP="00505775">
            <w:pPr>
              <w:spacing w:line="240" w:lineRule="auto"/>
              <w:jc w:val="center"/>
              <w:rPr>
                <w:b/>
                <w:bCs/>
                <w:i/>
                <w:iCs/>
                <w:sz w:val="24"/>
                <w:szCs w:val="24"/>
              </w:rPr>
            </w:pPr>
            <w:r>
              <w:rPr>
                <w:b/>
                <w:bCs/>
                <w:i/>
                <w:iCs/>
                <w:sz w:val="24"/>
                <w:szCs w:val="24"/>
              </w:rPr>
              <w:t>Budujemy atrakcyjną</w:t>
            </w:r>
            <w:r w:rsidR="00505775" w:rsidRPr="00505775">
              <w:rPr>
                <w:b/>
                <w:bCs/>
                <w:i/>
                <w:iCs/>
                <w:sz w:val="24"/>
                <w:szCs w:val="24"/>
              </w:rPr>
              <w:t xml:space="preserve"> ofertę spędzania czasu w wymiarze weekendowym, dbamy o miejskość Boguchwały i ekologiczną przyjazność terenów wiejskich.</w:t>
            </w:r>
          </w:p>
          <w:p w14:paraId="727352FB" w14:textId="77777777" w:rsidR="00505775" w:rsidRPr="00505775" w:rsidRDefault="00505775" w:rsidP="00505775">
            <w:pPr>
              <w:spacing w:line="240" w:lineRule="auto"/>
              <w:jc w:val="center"/>
              <w:rPr>
                <w:b/>
                <w:bCs/>
                <w:i/>
                <w:iCs/>
                <w:sz w:val="24"/>
                <w:szCs w:val="24"/>
              </w:rPr>
            </w:pPr>
            <w:r w:rsidRPr="00505775">
              <w:rPr>
                <w:b/>
                <w:bCs/>
                <w:i/>
                <w:iCs/>
                <w:sz w:val="24"/>
                <w:szCs w:val="24"/>
              </w:rPr>
              <w:t>Wyróżnikiem Gminy Boguchwała jest skuteczne podjęcie problematyki mieszkaniowej i zbudowanie trwałych mechanizmów umożliwiających zwiększanie dostępnego zasobu mieszkań na terenie gminy.</w:t>
            </w:r>
          </w:p>
          <w:p w14:paraId="1A99C32B" w14:textId="210975B3" w:rsidR="00505775" w:rsidRPr="00B00281" w:rsidRDefault="00505775" w:rsidP="00E368BD">
            <w:pPr>
              <w:spacing w:line="240" w:lineRule="auto"/>
              <w:jc w:val="center"/>
              <w:rPr>
                <w:b/>
                <w:bCs/>
                <w:i/>
                <w:iCs/>
                <w:color w:val="7F7F7F" w:themeColor="text1" w:themeTint="80"/>
              </w:rPr>
            </w:pPr>
            <w:r w:rsidRPr="00505775">
              <w:rPr>
                <w:b/>
                <w:bCs/>
                <w:i/>
                <w:iCs/>
                <w:sz w:val="24"/>
                <w:szCs w:val="24"/>
              </w:rPr>
              <w:t>Skut</w:t>
            </w:r>
            <w:r w:rsidR="00894965">
              <w:rPr>
                <w:b/>
                <w:bCs/>
                <w:i/>
                <w:iCs/>
                <w:sz w:val="24"/>
                <w:szCs w:val="24"/>
              </w:rPr>
              <w:t>ecznie radzimy sobie z adaptacją</w:t>
            </w:r>
            <w:r w:rsidRPr="00505775">
              <w:rPr>
                <w:b/>
                <w:bCs/>
                <w:i/>
                <w:iCs/>
                <w:sz w:val="24"/>
                <w:szCs w:val="24"/>
              </w:rPr>
              <w:t xml:space="preserve"> do zmian klimatycznych oraz innymi horyzontalnymi wyzwaniami dzięki prowadzeniu działań prewencyjnych i realnemu planowaniu strategiczne</w:t>
            </w:r>
            <w:r w:rsidR="00E368BD">
              <w:rPr>
                <w:b/>
                <w:bCs/>
                <w:i/>
                <w:iCs/>
                <w:sz w:val="24"/>
                <w:szCs w:val="24"/>
              </w:rPr>
              <w:t>mu.</w:t>
            </w:r>
          </w:p>
        </w:tc>
        <w:tc>
          <w:tcPr>
            <w:tcW w:w="1939" w:type="dxa"/>
            <w:shd w:val="clear" w:color="auto" w:fill="FFFFFF" w:themeFill="background1"/>
            <w:vAlign w:val="center"/>
          </w:tcPr>
          <w:p w14:paraId="17E0F5CE" w14:textId="77777777" w:rsidR="00505775" w:rsidRPr="00B00281" w:rsidRDefault="00505775" w:rsidP="009E7784">
            <w:pPr>
              <w:spacing w:line="240" w:lineRule="auto"/>
              <w:jc w:val="center"/>
              <w:rPr>
                <w:b/>
                <w:bCs/>
                <w:color w:val="7F7F7F" w:themeColor="text1" w:themeTint="80"/>
              </w:rPr>
            </w:pPr>
            <w:r w:rsidRPr="00022E56">
              <w:rPr>
                <w:noProof/>
                <w:color w:val="FFFFFF" w:themeColor="background1"/>
                <w:lang w:eastAsia="pl-PL"/>
              </w:rPr>
              <w:drawing>
                <wp:anchor distT="0" distB="0" distL="114300" distR="114300" simplePos="0" relativeHeight="251704320" behindDoc="0" locked="0" layoutInCell="1" allowOverlap="1" wp14:anchorId="142532B1" wp14:editId="72165F0E">
                  <wp:simplePos x="0" y="0"/>
                  <wp:positionH relativeFrom="column">
                    <wp:posOffset>-42545</wp:posOffset>
                  </wp:positionH>
                  <wp:positionV relativeFrom="paragraph">
                    <wp:posOffset>15875</wp:posOffset>
                  </wp:positionV>
                  <wp:extent cx="1238885" cy="869950"/>
                  <wp:effectExtent l="0" t="0" r="0" b="0"/>
                  <wp:wrapNone/>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pic:cNvPicPr/>
                        </pic:nvPicPr>
                        <pic:blipFill rotWithShape="1">
                          <a:blip r:embed="rId23">
                            <a:extLst>
                              <a:ext uri="{28A0092B-C50C-407E-A947-70E740481C1C}">
                                <a14:useLocalDpi xmlns:a14="http://schemas.microsoft.com/office/drawing/2010/main" val="0"/>
                              </a:ext>
                            </a:extLst>
                          </a:blip>
                          <a:srcRect b="29762"/>
                          <a:stretch/>
                        </pic:blipFill>
                        <pic:spPr bwMode="auto">
                          <a:xfrm>
                            <a:off x="0" y="0"/>
                            <a:ext cx="1238885" cy="869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2A54E7A7" w14:textId="1647B39C" w:rsidR="00505775" w:rsidRDefault="00505775" w:rsidP="00E87085"/>
    <w:p w14:paraId="57C21527" w14:textId="45D8900D" w:rsidR="00505775" w:rsidRDefault="00505775" w:rsidP="00E87085"/>
    <w:p w14:paraId="20F510DF" w14:textId="77777777" w:rsidR="00E87085" w:rsidRDefault="00E87085" w:rsidP="00E87085"/>
    <w:p w14:paraId="4128E9EC" w14:textId="451F5E1C" w:rsidR="00E87085" w:rsidRDefault="00E87085">
      <w:pPr>
        <w:spacing w:line="259" w:lineRule="auto"/>
        <w:jc w:val="left"/>
        <w:rPr>
          <w:rFonts w:cstheme="minorHAnsi"/>
          <w:color w:val="404040" w:themeColor="text1" w:themeTint="BF"/>
        </w:rPr>
      </w:pPr>
      <w:r>
        <w:rPr>
          <w:rFonts w:cstheme="minorHAnsi"/>
          <w:color w:val="404040" w:themeColor="text1" w:themeTint="BF"/>
        </w:rPr>
        <w:br w:type="page"/>
      </w:r>
    </w:p>
    <w:p w14:paraId="7F8B5BE8" w14:textId="77777777" w:rsidR="0018557D" w:rsidRPr="00C4440B" w:rsidRDefault="0018557D" w:rsidP="0018557D">
      <w:pPr>
        <w:pStyle w:val="Nagwek2"/>
      </w:pPr>
      <w:bookmarkStart w:id="15" w:name="_Toc90452987"/>
      <w:bookmarkStart w:id="16" w:name="_Toc101723788"/>
      <w:r w:rsidRPr="00C4440B">
        <w:lastRenderedPageBreak/>
        <w:t>8. Cele strategiczne rozwoju w wymiarze społecznym, gospodarczym i przestrzennym</w:t>
      </w:r>
      <w:bookmarkEnd w:id="15"/>
      <w:bookmarkEnd w:id="16"/>
      <w:r w:rsidRPr="00C4440B">
        <w:t xml:space="preserve"> </w:t>
      </w:r>
    </w:p>
    <w:tbl>
      <w:tblPr>
        <w:tblStyle w:val="Tabela-Siatka"/>
        <w:tblW w:w="0" w:type="auto"/>
        <w:tblLook w:val="04A0" w:firstRow="1" w:lastRow="0" w:firstColumn="1" w:lastColumn="0" w:noHBand="0" w:noVBand="1"/>
      </w:tblPr>
      <w:tblGrid>
        <w:gridCol w:w="9062"/>
      </w:tblGrid>
      <w:tr w:rsidR="0018557D" w:rsidRPr="00C4440B" w14:paraId="7B9E8B13" w14:textId="77777777" w:rsidTr="0022734F">
        <w:tc>
          <w:tcPr>
            <w:tcW w:w="9062" w:type="dxa"/>
            <w:tcBorders>
              <w:top w:val="nil"/>
              <w:left w:val="nil"/>
              <w:bottom w:val="nil"/>
              <w:right w:val="nil"/>
            </w:tcBorders>
            <w:shd w:val="clear" w:color="auto" w:fill="E7E6E6" w:themeFill="background2"/>
          </w:tcPr>
          <w:p w14:paraId="2051C27A" w14:textId="0516635E" w:rsidR="0018557D" w:rsidRPr="00C4440B" w:rsidRDefault="0018557D" w:rsidP="006D7056">
            <w:pPr>
              <w:spacing w:before="120" w:after="120"/>
              <w:rPr>
                <w:rFonts w:cstheme="minorHAnsi"/>
                <w:color w:val="404040" w:themeColor="text1" w:themeTint="BF"/>
              </w:rPr>
            </w:pPr>
            <w:r w:rsidRPr="00C4440B">
              <w:rPr>
                <w:rFonts w:cstheme="minorHAnsi"/>
                <w:color w:val="404040" w:themeColor="text1" w:themeTint="BF"/>
                <w:sz w:val="20"/>
                <w:szCs w:val="20"/>
              </w:rPr>
              <w:t xml:space="preserve">Rozdział odnosi się do </w:t>
            </w:r>
            <w:r w:rsidRPr="00C4440B">
              <w:rPr>
                <w:rFonts w:cstheme="minorHAnsi"/>
                <w:i/>
                <w:iCs/>
                <w:color w:val="404040" w:themeColor="text1" w:themeTint="BF"/>
                <w:sz w:val="20"/>
                <w:szCs w:val="20"/>
              </w:rPr>
              <w:t>przepisu</w:t>
            </w:r>
            <w:r w:rsidRPr="00C4440B">
              <w:rPr>
                <w:rFonts w:cstheme="minorHAnsi"/>
                <w:color w:val="404040" w:themeColor="text1" w:themeTint="BF"/>
                <w:sz w:val="20"/>
                <w:szCs w:val="20"/>
              </w:rPr>
              <w:t xml:space="preserve"> </w:t>
            </w:r>
            <w:r w:rsidRPr="00C4440B">
              <w:rPr>
                <w:rFonts w:cstheme="minorHAnsi"/>
                <w:i/>
                <w:color w:val="404040" w:themeColor="text1" w:themeTint="BF"/>
                <w:sz w:val="20"/>
                <w:szCs w:val="20"/>
              </w:rPr>
              <w:t>Art. 10e. ust. 3. 1) cele strategiczne rozwoju w wymiarze społecznym, gospodarczym i przestrzennym</w:t>
            </w:r>
            <w:r w:rsidRPr="00C4440B">
              <w:rPr>
                <w:rFonts w:cstheme="minorHAnsi"/>
                <w:color w:val="404040" w:themeColor="text1" w:themeTint="BF"/>
                <w:sz w:val="20"/>
                <w:szCs w:val="20"/>
              </w:rPr>
              <w:t xml:space="preserve"> zawartego w ustawie z dnia 8 marca 1990 r. </w:t>
            </w:r>
            <w:r w:rsidR="006D7056">
              <w:rPr>
                <w:rFonts w:cstheme="minorHAnsi"/>
                <w:color w:val="404040" w:themeColor="text1" w:themeTint="BF"/>
                <w:sz w:val="20"/>
                <w:szCs w:val="20"/>
              </w:rPr>
              <w:t xml:space="preserve">o samorządzie gminnym </w:t>
            </w:r>
            <w:r w:rsidR="00EB6F2F">
              <w:rPr>
                <w:rFonts w:cstheme="minorHAnsi"/>
                <w:color w:val="404040" w:themeColor="text1" w:themeTint="BF"/>
                <w:sz w:val="20"/>
                <w:szCs w:val="20"/>
              </w:rPr>
              <w:t>(Dz. U. z </w:t>
            </w:r>
            <w:r w:rsidR="006D7056">
              <w:rPr>
                <w:rFonts w:cstheme="minorHAnsi"/>
                <w:color w:val="404040" w:themeColor="text1" w:themeTint="BF"/>
                <w:sz w:val="20"/>
                <w:szCs w:val="20"/>
              </w:rPr>
              <w:t>2022 r. poz. 559, 583</w:t>
            </w:r>
            <w:r w:rsidR="006D7056" w:rsidRPr="00C4440B">
              <w:rPr>
                <w:rFonts w:cstheme="minorHAnsi"/>
                <w:color w:val="404040" w:themeColor="text1" w:themeTint="BF"/>
                <w:sz w:val="20"/>
                <w:szCs w:val="20"/>
              </w:rPr>
              <w:t>)</w:t>
            </w:r>
            <w:r w:rsidR="006D7056">
              <w:rPr>
                <w:rFonts w:cstheme="minorHAnsi"/>
                <w:color w:val="404040" w:themeColor="text1" w:themeTint="BF"/>
                <w:sz w:val="20"/>
                <w:szCs w:val="20"/>
              </w:rPr>
              <w:t>.</w:t>
            </w:r>
          </w:p>
        </w:tc>
      </w:tr>
    </w:tbl>
    <w:p w14:paraId="407E1129" w14:textId="242740CA" w:rsidR="00505775" w:rsidRDefault="00B8276E" w:rsidP="007978DA">
      <w:pPr>
        <w:spacing w:before="240"/>
        <w:rPr>
          <w:rFonts w:cstheme="minorHAnsi"/>
          <w:color w:val="404040" w:themeColor="text1" w:themeTint="BF"/>
        </w:rPr>
      </w:pPr>
      <w:r>
        <w:rPr>
          <w:rFonts w:cstheme="minorHAnsi"/>
          <w:noProof/>
          <w:color w:val="404040" w:themeColor="text1" w:themeTint="BF"/>
          <w:lang w:eastAsia="pl-PL"/>
        </w:rPr>
        <w:drawing>
          <wp:anchor distT="0" distB="0" distL="114300" distR="114300" simplePos="0" relativeHeight="251705344" behindDoc="0" locked="0" layoutInCell="1" allowOverlap="1" wp14:anchorId="28A717DE" wp14:editId="5D55F20A">
            <wp:simplePos x="0" y="0"/>
            <wp:positionH relativeFrom="column">
              <wp:posOffset>3328670</wp:posOffset>
            </wp:positionH>
            <wp:positionV relativeFrom="paragraph">
              <wp:posOffset>156210</wp:posOffset>
            </wp:positionV>
            <wp:extent cx="2931795" cy="2336800"/>
            <wp:effectExtent l="0" t="0" r="0" b="0"/>
            <wp:wrapSquare wrapText="bothSides"/>
            <wp:docPr id="37" name="Diagram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margin">
              <wp14:pctWidth>0</wp14:pctWidth>
            </wp14:sizeRelH>
            <wp14:sizeRelV relativeFrom="margin">
              <wp14:pctHeight>0</wp14:pctHeight>
            </wp14:sizeRelV>
          </wp:anchor>
        </w:drawing>
      </w:r>
      <w:r w:rsidR="007978DA">
        <w:rPr>
          <w:rFonts w:cstheme="minorHAnsi"/>
          <w:color w:val="404040" w:themeColor="text1" w:themeTint="BF"/>
        </w:rPr>
        <w:t xml:space="preserve">Co do zasady interwencja w strategii rozwoju, a tym samym również </w:t>
      </w:r>
      <w:r w:rsidR="007978DA" w:rsidRPr="000040A0">
        <w:rPr>
          <w:rFonts w:cstheme="minorHAnsi"/>
          <w:color w:val="404040" w:themeColor="text1" w:themeTint="BF"/>
        </w:rPr>
        <w:t>„Strategii Rozwoju Gminy Boguchwała na lata 2022-2030”</w:t>
      </w:r>
      <w:r w:rsidR="00F760A5">
        <w:rPr>
          <w:rFonts w:cstheme="minorHAnsi"/>
          <w:color w:val="404040" w:themeColor="text1" w:themeTint="BF"/>
        </w:rPr>
        <w:t xml:space="preserve"> składa się z trzech obszarów </w:t>
      </w:r>
      <w:r w:rsidR="007978DA">
        <w:rPr>
          <w:rFonts w:cstheme="minorHAnsi"/>
          <w:color w:val="404040" w:themeColor="text1" w:themeTint="BF"/>
        </w:rPr>
        <w:t xml:space="preserve">planowania strategicznego. </w:t>
      </w:r>
      <w:r w:rsidR="007978DA" w:rsidRPr="000040A0">
        <w:rPr>
          <w:rFonts w:cstheme="minorHAnsi"/>
          <w:color w:val="404040" w:themeColor="text1" w:themeTint="BF"/>
        </w:rPr>
        <w:t xml:space="preserve">O ile </w:t>
      </w:r>
      <w:r w:rsidR="007978DA">
        <w:rPr>
          <w:rFonts w:cstheme="minorHAnsi"/>
          <w:color w:val="404040" w:themeColor="text1" w:themeTint="BF"/>
        </w:rPr>
        <w:t>domeny</w:t>
      </w:r>
      <w:r w:rsidR="007978DA" w:rsidRPr="000040A0">
        <w:rPr>
          <w:rFonts w:cstheme="minorHAnsi"/>
          <w:color w:val="404040" w:themeColor="text1" w:themeTint="BF"/>
        </w:rPr>
        <w:t xml:space="preserve"> planowania strategicznego to wprost wymiary przywołane w ustawie, to cele mają już zdecydowanie indywidualistyczny charakter dostosowany do uwarunkowań lokalnych i</w:t>
      </w:r>
      <w:r w:rsidR="00575791">
        <w:rPr>
          <w:rFonts w:cstheme="minorHAnsi"/>
          <w:color w:val="404040" w:themeColor="text1" w:themeTint="BF"/>
        </w:rPr>
        <w:t> </w:t>
      </w:r>
      <w:r w:rsidR="007978DA" w:rsidRPr="000040A0">
        <w:rPr>
          <w:rFonts w:cstheme="minorHAnsi"/>
          <w:color w:val="404040" w:themeColor="text1" w:themeTint="BF"/>
        </w:rPr>
        <w:t>wyz</w:t>
      </w:r>
      <w:r w:rsidR="007978DA">
        <w:rPr>
          <w:rFonts w:cstheme="minorHAnsi"/>
          <w:color w:val="404040" w:themeColor="text1" w:themeTint="BF"/>
        </w:rPr>
        <w:t>wań stojących przed samorządem. Ponadto l</w:t>
      </w:r>
      <w:r w:rsidR="007978DA" w:rsidRPr="000040A0">
        <w:rPr>
          <w:rFonts w:cstheme="minorHAnsi"/>
          <w:color w:val="404040" w:themeColor="text1" w:themeTint="BF"/>
        </w:rPr>
        <w:t xml:space="preserve">ogika opracowania koncentruje się na przedstawieniu każdego z wymiarów analizy: </w:t>
      </w:r>
      <w:r w:rsidR="007978DA" w:rsidRPr="00575791">
        <w:rPr>
          <w:rFonts w:cstheme="minorHAnsi"/>
          <w:b/>
          <w:bCs/>
          <w:color w:val="1698A2"/>
          <w:sz w:val="24"/>
          <w:szCs w:val="24"/>
        </w:rPr>
        <w:t>społecznego</w:t>
      </w:r>
      <w:r w:rsidR="007978DA" w:rsidRPr="000040A0">
        <w:rPr>
          <w:rFonts w:cstheme="minorHAnsi"/>
          <w:color w:val="404040" w:themeColor="text1" w:themeTint="BF"/>
        </w:rPr>
        <w:t xml:space="preserve">, </w:t>
      </w:r>
      <w:r w:rsidR="007978DA" w:rsidRPr="00575791">
        <w:rPr>
          <w:rFonts w:cstheme="minorHAnsi"/>
          <w:b/>
          <w:bCs/>
          <w:color w:val="189578"/>
          <w:sz w:val="24"/>
          <w:szCs w:val="24"/>
        </w:rPr>
        <w:t>gospodarczego</w:t>
      </w:r>
      <w:r w:rsidR="007978DA" w:rsidRPr="000040A0">
        <w:rPr>
          <w:rFonts w:cstheme="minorHAnsi"/>
          <w:color w:val="404040" w:themeColor="text1" w:themeTint="BF"/>
        </w:rPr>
        <w:t xml:space="preserve"> i</w:t>
      </w:r>
      <w:r w:rsidR="00575791">
        <w:rPr>
          <w:rFonts w:cstheme="minorHAnsi"/>
          <w:color w:val="404040" w:themeColor="text1" w:themeTint="BF"/>
        </w:rPr>
        <w:t> </w:t>
      </w:r>
      <w:r w:rsidR="007978DA" w:rsidRPr="00575791">
        <w:rPr>
          <w:rFonts w:cstheme="minorHAnsi"/>
          <w:b/>
          <w:bCs/>
          <w:color w:val="83BC31"/>
        </w:rPr>
        <w:t>przestrzennego</w:t>
      </w:r>
      <w:r w:rsidR="007978DA" w:rsidRPr="000040A0">
        <w:rPr>
          <w:rFonts w:cstheme="minorHAnsi"/>
          <w:color w:val="404040" w:themeColor="text1" w:themeTint="BF"/>
        </w:rPr>
        <w:t xml:space="preserve"> w kontekście problemów, potrzeb, potencjałów a następnie w ramach założeń planistycznych: celów i konkretnych działań naprawczych natomiast treściowo przywołane wymiary przenikają się.</w:t>
      </w:r>
    </w:p>
    <w:p w14:paraId="0373E638" w14:textId="48A03F7C" w:rsidR="007978DA" w:rsidRDefault="007978DA" w:rsidP="00575791">
      <w:pPr>
        <w:spacing w:after="0"/>
      </w:pPr>
      <w:r>
        <w:t xml:space="preserve">Poniżej bazując na założeniach formalnych oraz treściowym wykazaniu zawartości każdej z domen wypracowano trzy cele strategiczne. Są one z jednej strony naturalnie osadzone w obligatoryjnych obszarach tworzących ramy dla działalności samorządu lokalnego. </w:t>
      </w:r>
      <w:r w:rsidR="00F054FF">
        <w:t>Kluczowe znaczenie rozwojowe ma </w:t>
      </w:r>
      <w:r>
        <w:t>integracja społeczna i ukierunkowanie na poprawianie standardów życia i pracy w Boguchwale, jak również budowanie możliwości samorealizacji w tym mieście. Drugim przenikającym się aspektem są wątki społeczno-gospodarcze, a trzecim elementem jest przestrzeń i związane z nią możliwości rozwojowe.</w:t>
      </w:r>
    </w:p>
    <w:tbl>
      <w:tblPr>
        <w:tblStyle w:val="Tabela-Siatka"/>
        <w:tblW w:w="0" w:type="auto"/>
        <w:tblInd w:w="-15"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2991"/>
        <w:gridCol w:w="2994"/>
        <w:gridCol w:w="2997"/>
      </w:tblGrid>
      <w:tr w:rsidR="00575791" w:rsidRPr="00022E56" w14:paraId="556B06B0" w14:textId="77777777" w:rsidTr="00575791">
        <w:trPr>
          <w:trHeight w:val="1020"/>
        </w:trPr>
        <w:tc>
          <w:tcPr>
            <w:tcW w:w="2991" w:type="dxa"/>
            <w:shd w:val="clear" w:color="auto" w:fill="1698A2"/>
            <w:vAlign w:val="center"/>
          </w:tcPr>
          <w:p w14:paraId="360560CB" w14:textId="0D3C34B4" w:rsidR="00575791" w:rsidRPr="00505775" w:rsidRDefault="00575791" w:rsidP="00575791">
            <w:pPr>
              <w:spacing w:line="240" w:lineRule="auto"/>
              <w:jc w:val="center"/>
              <w:rPr>
                <w:color w:val="FFFFFF" w:themeColor="background1"/>
              </w:rPr>
            </w:pPr>
            <w:r w:rsidRPr="00C4440B">
              <w:rPr>
                <w:rFonts w:cstheme="minorHAnsi"/>
                <w:b/>
                <w:bCs/>
                <w:color w:val="FFFFFF" w:themeColor="background1"/>
                <w:sz w:val="32"/>
                <w:szCs w:val="32"/>
              </w:rPr>
              <w:t xml:space="preserve">WYMIAR SPOŁECZNY </w:t>
            </w:r>
          </w:p>
        </w:tc>
        <w:tc>
          <w:tcPr>
            <w:tcW w:w="2994" w:type="dxa"/>
            <w:shd w:val="clear" w:color="auto" w:fill="1698A2"/>
            <w:vAlign w:val="center"/>
          </w:tcPr>
          <w:p w14:paraId="075F1E05" w14:textId="59BE92AA" w:rsidR="00575791" w:rsidRPr="00575791" w:rsidRDefault="00575791" w:rsidP="00575791">
            <w:pPr>
              <w:spacing w:line="240" w:lineRule="auto"/>
              <w:jc w:val="center"/>
              <w:rPr>
                <w:color w:val="FFFFFF" w:themeColor="background1"/>
              </w:rPr>
            </w:pPr>
            <w:r w:rsidRPr="00575791">
              <w:rPr>
                <w:rFonts w:cstheme="minorHAnsi"/>
                <w:color w:val="FFFFFF" w:themeColor="background1"/>
                <w:sz w:val="24"/>
                <w:szCs w:val="24"/>
              </w:rPr>
              <w:t>Cel strategiczny 1.</w:t>
            </w:r>
          </w:p>
        </w:tc>
        <w:tc>
          <w:tcPr>
            <w:tcW w:w="2997" w:type="dxa"/>
            <w:shd w:val="clear" w:color="auto" w:fill="1698A2"/>
            <w:vAlign w:val="center"/>
          </w:tcPr>
          <w:p w14:paraId="670F6A39" w14:textId="7F0D6337" w:rsidR="00575791" w:rsidRPr="00575791" w:rsidRDefault="00575791" w:rsidP="00575791">
            <w:pPr>
              <w:spacing w:line="240" w:lineRule="auto"/>
              <w:jc w:val="center"/>
              <w:rPr>
                <w:color w:val="FFFFFF" w:themeColor="background1"/>
              </w:rPr>
            </w:pPr>
            <w:r w:rsidRPr="00575791">
              <w:rPr>
                <w:rFonts w:cstheme="minorHAnsi"/>
                <w:color w:val="FFFFFF" w:themeColor="background1"/>
                <w:sz w:val="24"/>
                <w:szCs w:val="24"/>
              </w:rPr>
              <w:t>Gmina dbająca o potrzeby mieszkańca</w:t>
            </w:r>
          </w:p>
        </w:tc>
      </w:tr>
      <w:tr w:rsidR="00575791" w:rsidRPr="00022E56" w14:paraId="3954029C" w14:textId="77777777" w:rsidTr="00575791">
        <w:trPr>
          <w:trHeight w:val="1020"/>
        </w:trPr>
        <w:tc>
          <w:tcPr>
            <w:tcW w:w="2991" w:type="dxa"/>
            <w:shd w:val="clear" w:color="auto" w:fill="189578"/>
            <w:vAlign w:val="center"/>
          </w:tcPr>
          <w:p w14:paraId="0CD35138" w14:textId="3FA41E8E" w:rsidR="00575791" w:rsidRPr="00505775" w:rsidRDefault="00575791" w:rsidP="00575791">
            <w:pPr>
              <w:spacing w:line="240" w:lineRule="auto"/>
              <w:jc w:val="center"/>
              <w:rPr>
                <w:color w:val="FFFFFF" w:themeColor="background1"/>
              </w:rPr>
            </w:pPr>
            <w:r w:rsidRPr="00C4440B">
              <w:rPr>
                <w:rFonts w:cstheme="minorHAnsi"/>
                <w:b/>
                <w:bCs/>
                <w:color w:val="FFFFFF" w:themeColor="background1"/>
                <w:sz w:val="32"/>
                <w:szCs w:val="32"/>
              </w:rPr>
              <w:t xml:space="preserve">WYMIAR PRZESTRZENNY  </w:t>
            </w:r>
          </w:p>
        </w:tc>
        <w:tc>
          <w:tcPr>
            <w:tcW w:w="2994" w:type="dxa"/>
            <w:shd w:val="clear" w:color="auto" w:fill="189578"/>
            <w:vAlign w:val="center"/>
          </w:tcPr>
          <w:p w14:paraId="21DF960E" w14:textId="163504E1" w:rsidR="00575791" w:rsidRPr="00575791" w:rsidRDefault="00575791" w:rsidP="00575791">
            <w:pPr>
              <w:spacing w:line="240" w:lineRule="auto"/>
              <w:jc w:val="center"/>
              <w:rPr>
                <w:color w:val="FFFFFF" w:themeColor="background1"/>
              </w:rPr>
            </w:pPr>
            <w:r w:rsidRPr="00575791">
              <w:rPr>
                <w:rFonts w:cstheme="minorHAnsi"/>
                <w:color w:val="FFFFFF" w:themeColor="background1"/>
                <w:sz w:val="24"/>
                <w:szCs w:val="24"/>
              </w:rPr>
              <w:t>Cel strategiczny 2.</w:t>
            </w:r>
          </w:p>
        </w:tc>
        <w:tc>
          <w:tcPr>
            <w:tcW w:w="2997" w:type="dxa"/>
            <w:shd w:val="clear" w:color="auto" w:fill="189578"/>
            <w:vAlign w:val="center"/>
          </w:tcPr>
          <w:p w14:paraId="198C6038" w14:textId="0B08F6AC" w:rsidR="00575791" w:rsidRPr="00575791" w:rsidRDefault="00575791" w:rsidP="00575791">
            <w:pPr>
              <w:spacing w:line="240" w:lineRule="auto"/>
              <w:jc w:val="center"/>
              <w:rPr>
                <w:color w:val="FFFFFF" w:themeColor="background1"/>
              </w:rPr>
            </w:pPr>
            <w:r w:rsidRPr="00575791">
              <w:rPr>
                <w:rFonts w:cstheme="minorHAnsi"/>
                <w:color w:val="FFFFFF" w:themeColor="background1"/>
                <w:sz w:val="24"/>
                <w:szCs w:val="24"/>
              </w:rPr>
              <w:t>Gmina dbająca o jakość przestrzeni, w której żyją jej mieszkańcy</w:t>
            </w:r>
          </w:p>
        </w:tc>
      </w:tr>
      <w:tr w:rsidR="00575791" w:rsidRPr="00022E56" w14:paraId="3B1E948F" w14:textId="77777777" w:rsidTr="00575791">
        <w:trPr>
          <w:trHeight w:val="1020"/>
        </w:trPr>
        <w:tc>
          <w:tcPr>
            <w:tcW w:w="2991" w:type="dxa"/>
            <w:shd w:val="clear" w:color="auto" w:fill="83BC31"/>
            <w:vAlign w:val="center"/>
          </w:tcPr>
          <w:p w14:paraId="04504448" w14:textId="71EBCA2C" w:rsidR="00575791" w:rsidRPr="00505775" w:rsidRDefault="00575791" w:rsidP="00575791">
            <w:pPr>
              <w:spacing w:line="240" w:lineRule="auto"/>
              <w:jc w:val="center"/>
              <w:rPr>
                <w:color w:val="FFFFFF" w:themeColor="background1"/>
              </w:rPr>
            </w:pPr>
            <w:r w:rsidRPr="00C4440B">
              <w:rPr>
                <w:rFonts w:cstheme="minorHAnsi"/>
                <w:b/>
                <w:bCs/>
                <w:color w:val="FFFFFF" w:themeColor="background1"/>
                <w:sz w:val="32"/>
                <w:szCs w:val="32"/>
              </w:rPr>
              <w:t>WYMIAR GOSPODARCZY</w:t>
            </w:r>
          </w:p>
        </w:tc>
        <w:tc>
          <w:tcPr>
            <w:tcW w:w="2994" w:type="dxa"/>
            <w:shd w:val="clear" w:color="auto" w:fill="83BC31"/>
            <w:vAlign w:val="center"/>
          </w:tcPr>
          <w:p w14:paraId="16583CF3" w14:textId="7DB7E1D5" w:rsidR="00575791" w:rsidRPr="00575791" w:rsidRDefault="00575791" w:rsidP="00575791">
            <w:pPr>
              <w:spacing w:line="240" w:lineRule="auto"/>
              <w:jc w:val="center"/>
              <w:rPr>
                <w:color w:val="FFFFFF" w:themeColor="background1"/>
              </w:rPr>
            </w:pPr>
            <w:r w:rsidRPr="00575791">
              <w:rPr>
                <w:rFonts w:cstheme="minorHAnsi"/>
                <w:color w:val="FFFFFF" w:themeColor="background1"/>
                <w:sz w:val="24"/>
                <w:szCs w:val="24"/>
              </w:rPr>
              <w:t>Cel strategiczny 3.</w:t>
            </w:r>
          </w:p>
        </w:tc>
        <w:tc>
          <w:tcPr>
            <w:tcW w:w="2997" w:type="dxa"/>
            <w:shd w:val="clear" w:color="auto" w:fill="83BC31"/>
            <w:vAlign w:val="center"/>
          </w:tcPr>
          <w:p w14:paraId="5226F1FF" w14:textId="125F9F4B" w:rsidR="00575791" w:rsidRPr="00575791" w:rsidRDefault="00575791" w:rsidP="00575791">
            <w:pPr>
              <w:spacing w:line="240" w:lineRule="auto"/>
              <w:jc w:val="center"/>
              <w:rPr>
                <w:color w:val="FFFFFF" w:themeColor="background1"/>
              </w:rPr>
            </w:pPr>
            <w:r w:rsidRPr="00575791">
              <w:rPr>
                <w:rFonts w:cstheme="minorHAnsi"/>
                <w:color w:val="FFFFFF" w:themeColor="background1"/>
                <w:sz w:val="24"/>
                <w:szCs w:val="24"/>
              </w:rPr>
              <w:t>Gmina Boguchwała ośrodkiem silnego rozwoju gospodarczego</w:t>
            </w:r>
          </w:p>
        </w:tc>
      </w:tr>
    </w:tbl>
    <w:p w14:paraId="613BDE2A" w14:textId="652E5A0A" w:rsidR="00332085" w:rsidRPr="001041F7" w:rsidRDefault="00332085" w:rsidP="001041F7">
      <w:pPr>
        <w:pStyle w:val="Tekstkomentarza"/>
        <w:spacing w:line="360" w:lineRule="auto"/>
        <w:rPr>
          <w:sz w:val="22"/>
          <w:szCs w:val="22"/>
        </w:rPr>
      </w:pPr>
      <w:r w:rsidRPr="001041F7">
        <w:rPr>
          <w:sz w:val="22"/>
          <w:szCs w:val="22"/>
        </w:rPr>
        <w:lastRenderedPageBreak/>
        <w:t>Każdy ze zdefiniowanych celów strategicznych</w:t>
      </w:r>
      <w:r w:rsidR="00F37606">
        <w:rPr>
          <w:sz w:val="22"/>
          <w:szCs w:val="22"/>
        </w:rPr>
        <w:t xml:space="preserve">, zdefiniowanych w odniesieniu do obszarów tematycznych, </w:t>
      </w:r>
      <w:r w:rsidR="001041F7" w:rsidRPr="001041F7">
        <w:rPr>
          <w:sz w:val="22"/>
          <w:szCs w:val="22"/>
        </w:rPr>
        <w:t>został</w:t>
      </w:r>
      <w:r w:rsidRPr="001041F7">
        <w:rPr>
          <w:sz w:val="22"/>
          <w:szCs w:val="22"/>
        </w:rPr>
        <w:t xml:space="preserve"> </w:t>
      </w:r>
      <w:r w:rsidR="0010459B">
        <w:rPr>
          <w:sz w:val="22"/>
          <w:szCs w:val="22"/>
        </w:rPr>
        <w:t>szczegółowo opisany</w:t>
      </w:r>
      <w:r w:rsidR="001041F7">
        <w:rPr>
          <w:sz w:val="22"/>
          <w:szCs w:val="22"/>
        </w:rPr>
        <w:t>. Poniżej przedstawiono charakterystykę</w:t>
      </w:r>
      <w:r w:rsidR="00C8522B">
        <w:rPr>
          <w:sz w:val="22"/>
          <w:szCs w:val="22"/>
        </w:rPr>
        <w:t xml:space="preserve"> poszczególnych celów</w:t>
      </w:r>
      <w:r w:rsidR="00DC29AD">
        <w:rPr>
          <w:sz w:val="22"/>
          <w:szCs w:val="22"/>
        </w:rPr>
        <w:t>, uwarunkowania</w:t>
      </w:r>
      <w:r w:rsidR="00C8522B">
        <w:rPr>
          <w:sz w:val="22"/>
          <w:szCs w:val="22"/>
        </w:rPr>
        <w:t>, rekomendacje</w:t>
      </w:r>
      <w:r w:rsidR="001041F7" w:rsidRPr="001041F7">
        <w:rPr>
          <w:sz w:val="22"/>
          <w:szCs w:val="22"/>
        </w:rPr>
        <w:t xml:space="preserve"> oraz</w:t>
      </w:r>
      <w:r w:rsidR="00C8522B">
        <w:rPr>
          <w:sz w:val="22"/>
          <w:szCs w:val="22"/>
        </w:rPr>
        <w:t xml:space="preserve"> najważniejsze</w:t>
      </w:r>
      <w:r w:rsidRPr="001041F7">
        <w:rPr>
          <w:sz w:val="22"/>
          <w:szCs w:val="22"/>
        </w:rPr>
        <w:t xml:space="preserve"> </w:t>
      </w:r>
      <w:r w:rsidR="00C8522B">
        <w:rPr>
          <w:sz w:val="22"/>
          <w:szCs w:val="22"/>
        </w:rPr>
        <w:t>filary rozwojowe.</w:t>
      </w:r>
      <w:r w:rsidR="0010459B">
        <w:rPr>
          <w:sz w:val="22"/>
          <w:szCs w:val="22"/>
        </w:rPr>
        <w:t xml:space="preserve"> W kolejnym rozdziale zaprezentowano uszczegółowienie celów strategicznych, poprzez wyróżnienie w ich ramach kierunków działania wraz z </w:t>
      </w:r>
      <w:r w:rsidR="005714BA">
        <w:rPr>
          <w:sz w:val="22"/>
          <w:szCs w:val="22"/>
        </w:rPr>
        <w:t xml:space="preserve">celami operacyjnymi i proponowanym zakresem interwencji. </w:t>
      </w:r>
    </w:p>
    <w:tbl>
      <w:tblPr>
        <w:tblStyle w:val="Tabela-Siatka"/>
        <w:tblW w:w="0" w:type="auto"/>
        <w:tblInd w:w="-55"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40"/>
        <w:gridCol w:w="15"/>
        <w:gridCol w:w="2976"/>
        <w:gridCol w:w="17"/>
        <w:gridCol w:w="2977"/>
        <w:gridCol w:w="16"/>
        <w:gridCol w:w="2941"/>
        <w:gridCol w:w="40"/>
        <w:gridCol w:w="15"/>
      </w:tblGrid>
      <w:tr w:rsidR="00575791" w:rsidRPr="00575791" w14:paraId="59763BB8" w14:textId="77777777" w:rsidTr="00560063">
        <w:trPr>
          <w:gridBefore w:val="1"/>
          <w:gridAfter w:val="1"/>
          <w:wBefore w:w="40" w:type="dxa"/>
          <w:wAfter w:w="15" w:type="dxa"/>
          <w:trHeight w:val="1020"/>
        </w:trPr>
        <w:tc>
          <w:tcPr>
            <w:tcW w:w="2991" w:type="dxa"/>
            <w:gridSpan w:val="2"/>
            <w:tcBorders>
              <w:bottom w:val="single" w:sz="36" w:space="0" w:color="FFFFFF" w:themeColor="background1"/>
            </w:tcBorders>
            <w:shd w:val="clear" w:color="auto" w:fill="1698A2"/>
            <w:vAlign w:val="center"/>
          </w:tcPr>
          <w:p w14:paraId="5FF11CDF" w14:textId="77777777" w:rsidR="00575791" w:rsidRPr="00505775" w:rsidRDefault="00575791" w:rsidP="009E7784">
            <w:pPr>
              <w:spacing w:line="240" w:lineRule="auto"/>
              <w:jc w:val="center"/>
              <w:rPr>
                <w:color w:val="FFFFFF" w:themeColor="background1"/>
              </w:rPr>
            </w:pPr>
            <w:r w:rsidRPr="00C4440B">
              <w:rPr>
                <w:rFonts w:cstheme="minorHAnsi"/>
                <w:b/>
                <w:bCs/>
                <w:color w:val="FFFFFF" w:themeColor="background1"/>
                <w:sz w:val="32"/>
                <w:szCs w:val="32"/>
              </w:rPr>
              <w:t xml:space="preserve">WYMIAR SPOŁECZNY </w:t>
            </w:r>
          </w:p>
        </w:tc>
        <w:tc>
          <w:tcPr>
            <w:tcW w:w="2994" w:type="dxa"/>
            <w:gridSpan w:val="2"/>
            <w:tcBorders>
              <w:bottom w:val="single" w:sz="36" w:space="0" w:color="FFFFFF" w:themeColor="background1"/>
            </w:tcBorders>
            <w:shd w:val="clear" w:color="auto" w:fill="1698A2"/>
            <w:vAlign w:val="center"/>
          </w:tcPr>
          <w:p w14:paraId="3FED8442" w14:textId="77777777" w:rsidR="00575791" w:rsidRPr="00575791" w:rsidRDefault="00575791" w:rsidP="009E7784">
            <w:pPr>
              <w:spacing w:line="240" w:lineRule="auto"/>
              <w:jc w:val="center"/>
              <w:rPr>
                <w:color w:val="FFFFFF" w:themeColor="background1"/>
              </w:rPr>
            </w:pPr>
            <w:r w:rsidRPr="00575791">
              <w:rPr>
                <w:rFonts w:cstheme="minorHAnsi"/>
                <w:color w:val="FFFFFF" w:themeColor="background1"/>
                <w:sz w:val="24"/>
                <w:szCs w:val="24"/>
              </w:rPr>
              <w:t>Cel strategiczny 1.</w:t>
            </w:r>
          </w:p>
        </w:tc>
        <w:tc>
          <w:tcPr>
            <w:tcW w:w="2997" w:type="dxa"/>
            <w:gridSpan w:val="3"/>
            <w:tcBorders>
              <w:bottom w:val="single" w:sz="36" w:space="0" w:color="FFFFFF" w:themeColor="background1"/>
            </w:tcBorders>
            <w:shd w:val="clear" w:color="auto" w:fill="1698A2"/>
            <w:vAlign w:val="center"/>
          </w:tcPr>
          <w:p w14:paraId="15F7AB60" w14:textId="77777777" w:rsidR="00575791" w:rsidRPr="00575791" w:rsidRDefault="00575791" w:rsidP="009E7784">
            <w:pPr>
              <w:spacing w:line="240" w:lineRule="auto"/>
              <w:jc w:val="center"/>
              <w:rPr>
                <w:color w:val="FFFFFF" w:themeColor="background1"/>
              </w:rPr>
            </w:pPr>
            <w:r w:rsidRPr="00575791">
              <w:rPr>
                <w:rFonts w:cstheme="minorHAnsi"/>
                <w:color w:val="FFFFFF" w:themeColor="background1"/>
                <w:sz w:val="24"/>
                <w:szCs w:val="24"/>
              </w:rPr>
              <w:t>Gmina dbająca o potrzeby mieszkańca</w:t>
            </w:r>
          </w:p>
        </w:tc>
      </w:tr>
      <w:tr w:rsidR="00575791" w:rsidRPr="00575791" w14:paraId="2E4DBE41" w14:textId="77777777" w:rsidTr="00560063">
        <w:trPr>
          <w:gridAfter w:val="1"/>
          <w:wAfter w:w="15" w:type="dxa"/>
          <w:trHeight w:val="1020"/>
        </w:trPr>
        <w:tc>
          <w:tcPr>
            <w:tcW w:w="9022" w:type="dxa"/>
            <w:gridSpan w:val="8"/>
            <w:tcBorders>
              <w:left w:val="single" w:sz="4" w:space="0" w:color="1698A2"/>
              <w:bottom w:val="single" w:sz="4" w:space="0" w:color="FFFFFF" w:themeColor="background1"/>
            </w:tcBorders>
            <w:shd w:val="clear" w:color="auto" w:fill="FFFFFF" w:themeFill="background1"/>
            <w:vAlign w:val="center"/>
          </w:tcPr>
          <w:p w14:paraId="415D2B2A" w14:textId="0166CC1C" w:rsidR="00575791" w:rsidRPr="00575791" w:rsidRDefault="00575791" w:rsidP="00575791">
            <w:pPr>
              <w:spacing w:line="240" w:lineRule="auto"/>
              <w:jc w:val="left"/>
              <w:rPr>
                <w:rFonts w:cstheme="minorHAnsi"/>
                <w:color w:val="FFFFFF" w:themeColor="background1"/>
                <w:sz w:val="24"/>
                <w:szCs w:val="24"/>
              </w:rPr>
            </w:pPr>
            <w:r w:rsidRPr="00575791">
              <w:rPr>
                <w:rFonts w:cstheme="minorHAnsi"/>
                <w:color w:val="000000" w:themeColor="text1"/>
              </w:rPr>
              <w:t>Boguchwała jako gmina dbająca o mieszkańców powinna przede wszystkim koncentrować się na spójności społecznej gminy, budowaniu nowoczesnej tożsamości wspólnoty mieszkańców oraz budowaniu wysokiej jakości usług. Emblematycznym tego przykładem może być funkcjonujące Liceum Ogólnokształcące z Oddziałami Dwujęzycznymi w Boguchwale, które jest wyróżnikiem gminy na skalę ponadlokalną (a organem prowadzącym jest samorząd gminny). Jednocześnie gmina dbająca o mieszkańca to troska o wszystkie usługi i relacje na linii mieszkaniec, obywatel – samorząd lokalny i jego jednostki.</w:t>
            </w:r>
          </w:p>
        </w:tc>
      </w:tr>
      <w:tr w:rsidR="00575791" w:rsidRPr="00575791" w14:paraId="40D1D3BE" w14:textId="77777777" w:rsidTr="00560063">
        <w:trPr>
          <w:gridBefore w:val="1"/>
          <w:gridAfter w:val="1"/>
          <w:wBefore w:w="40" w:type="dxa"/>
          <w:wAfter w:w="15" w:type="dxa"/>
          <w:trHeight w:val="478"/>
        </w:trPr>
        <w:tc>
          <w:tcPr>
            <w:tcW w:w="8982"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9F1F5"/>
            <w:vAlign w:val="center"/>
          </w:tcPr>
          <w:p w14:paraId="26C0783F" w14:textId="57B628B5" w:rsidR="00575791" w:rsidRPr="00560063" w:rsidRDefault="00560063" w:rsidP="00560063">
            <w:pPr>
              <w:spacing w:line="259" w:lineRule="auto"/>
              <w:jc w:val="left"/>
              <w:rPr>
                <w:rFonts w:cstheme="minorHAnsi"/>
                <w:sz w:val="24"/>
                <w:szCs w:val="24"/>
              </w:rPr>
            </w:pPr>
            <w:r>
              <w:rPr>
                <w:rFonts w:cstheme="minorHAnsi"/>
                <w:sz w:val="24"/>
                <w:szCs w:val="24"/>
              </w:rPr>
              <w:t>Uwarunkowania:</w:t>
            </w:r>
          </w:p>
        </w:tc>
      </w:tr>
      <w:tr w:rsidR="00560063" w:rsidRPr="00575791" w14:paraId="75DBF77C" w14:textId="77777777" w:rsidTr="00560063">
        <w:trPr>
          <w:gridAfter w:val="2"/>
          <w:wAfter w:w="55" w:type="dxa"/>
          <w:trHeight w:val="1020"/>
        </w:trPr>
        <w:tc>
          <w:tcPr>
            <w:tcW w:w="8982" w:type="dxa"/>
            <w:gridSpan w:val="7"/>
            <w:tcBorders>
              <w:left w:val="single" w:sz="4" w:space="0" w:color="1698A2"/>
            </w:tcBorders>
            <w:shd w:val="clear" w:color="auto" w:fill="FFFFFF" w:themeFill="background1"/>
            <w:vAlign w:val="center"/>
          </w:tcPr>
          <w:p w14:paraId="0FA4AAE0" w14:textId="552982DC" w:rsidR="00560063" w:rsidRPr="009E7784" w:rsidRDefault="00560063" w:rsidP="00560063">
            <w:pPr>
              <w:pStyle w:val="Akapitzlist"/>
              <w:numPr>
                <w:ilvl w:val="0"/>
                <w:numId w:val="41"/>
              </w:numPr>
              <w:spacing w:before="120" w:line="240" w:lineRule="auto"/>
              <w:jc w:val="left"/>
              <w:rPr>
                <w:rFonts w:cstheme="minorHAnsi"/>
                <w:szCs w:val="24"/>
              </w:rPr>
            </w:pPr>
            <w:r w:rsidRPr="009E7784">
              <w:rPr>
                <w:rFonts w:cstheme="minorHAnsi"/>
                <w:szCs w:val="24"/>
              </w:rPr>
              <w:t>Położenie względem Rzeszowa (rdzenia ROF), często miejsca pracy, nauki i korzystania z usług publicznych szczególnie tych wyższego rzędu wymaga d</w:t>
            </w:r>
            <w:r w:rsidR="00925AAD">
              <w:rPr>
                <w:rFonts w:cstheme="minorHAnsi"/>
                <w:szCs w:val="24"/>
              </w:rPr>
              <w:t>obrego transportu publicznego i </w:t>
            </w:r>
            <w:r w:rsidRPr="009E7784">
              <w:rPr>
                <w:rFonts w:cstheme="minorHAnsi"/>
                <w:szCs w:val="24"/>
              </w:rPr>
              <w:t>stałego poprawiania jego jakości.</w:t>
            </w:r>
          </w:p>
          <w:p w14:paraId="3B3C0487" w14:textId="244D84C5" w:rsidR="00560063" w:rsidRPr="009E7784" w:rsidRDefault="00560063" w:rsidP="00560063">
            <w:pPr>
              <w:pStyle w:val="Akapitzlist"/>
              <w:numPr>
                <w:ilvl w:val="0"/>
                <w:numId w:val="41"/>
              </w:numPr>
              <w:spacing w:before="120" w:line="240" w:lineRule="auto"/>
              <w:jc w:val="left"/>
              <w:rPr>
                <w:rFonts w:cstheme="minorHAnsi"/>
                <w:szCs w:val="24"/>
              </w:rPr>
            </w:pPr>
            <w:r w:rsidRPr="009E7784">
              <w:rPr>
                <w:rFonts w:cstheme="minorHAnsi"/>
                <w:szCs w:val="24"/>
              </w:rPr>
              <w:t>Transport publiczny definiowany jako problem dotyczy przede wszys</w:t>
            </w:r>
            <w:r w:rsidR="00925AAD">
              <w:rPr>
                <w:rFonts w:cstheme="minorHAnsi"/>
                <w:szCs w:val="24"/>
              </w:rPr>
              <w:t>tkim czasu dojazdu z </w:t>
            </w:r>
            <w:r w:rsidRPr="009E7784">
              <w:rPr>
                <w:rFonts w:cstheme="minorHAnsi"/>
                <w:szCs w:val="24"/>
              </w:rPr>
              <w:t>gminy do centrum Rzeszowa. Autobus w godzinach szczytu jedzie około 40 minut, alternatywą jest kolej aglomeracyjna, której przejazd wy</w:t>
            </w:r>
            <w:r w:rsidR="00925AAD">
              <w:rPr>
                <w:rFonts w:cstheme="minorHAnsi"/>
                <w:szCs w:val="24"/>
              </w:rPr>
              <w:t>nosi ok. 13 minut do centrum, a </w:t>
            </w:r>
            <w:r w:rsidRPr="009E7784">
              <w:rPr>
                <w:rFonts w:cstheme="minorHAnsi"/>
                <w:szCs w:val="24"/>
              </w:rPr>
              <w:t xml:space="preserve">obecnie trwa przebudowa linii kolejowej. Dlatego ważne jest stawianie na intermodalne rozwiązania transportowe. </w:t>
            </w:r>
          </w:p>
          <w:p w14:paraId="08868EE1" w14:textId="77777777" w:rsidR="00560063" w:rsidRPr="009E7784" w:rsidRDefault="00560063" w:rsidP="00560063">
            <w:pPr>
              <w:pStyle w:val="Akapitzlist"/>
              <w:numPr>
                <w:ilvl w:val="0"/>
                <w:numId w:val="41"/>
              </w:numPr>
              <w:spacing w:before="120" w:line="240" w:lineRule="auto"/>
              <w:jc w:val="left"/>
              <w:rPr>
                <w:rFonts w:cstheme="minorHAnsi"/>
                <w:szCs w:val="24"/>
              </w:rPr>
            </w:pPr>
            <w:r w:rsidRPr="009E7784">
              <w:rPr>
                <w:rFonts w:cstheme="minorHAnsi"/>
                <w:szCs w:val="24"/>
              </w:rPr>
              <w:t>Postępujący wzrost liczby mieszkańców skutkuje niskim stopniem integracji społeczności lokalnej oraz brakiem w pełni wykształconej tożsamości gminnej.</w:t>
            </w:r>
          </w:p>
          <w:p w14:paraId="2D240D6E" w14:textId="77777777" w:rsidR="00560063" w:rsidRPr="009E7784" w:rsidRDefault="00560063" w:rsidP="00560063">
            <w:pPr>
              <w:pStyle w:val="Akapitzlist"/>
              <w:numPr>
                <w:ilvl w:val="0"/>
                <w:numId w:val="41"/>
              </w:numPr>
              <w:spacing w:before="120" w:line="240" w:lineRule="auto"/>
              <w:jc w:val="left"/>
              <w:rPr>
                <w:rFonts w:cstheme="minorHAnsi"/>
                <w:szCs w:val="24"/>
              </w:rPr>
            </w:pPr>
            <w:r w:rsidRPr="009E7784">
              <w:rPr>
                <w:rFonts w:cstheme="minorHAnsi"/>
                <w:szCs w:val="24"/>
              </w:rPr>
              <w:t>Należy w ramach tworzenia interwencji brać pod uwagę fakt, że potrzeby mieszkańców miasta Boguchwały różnią się od potrzeb osób zamieszkujących tereny wiejskie.</w:t>
            </w:r>
          </w:p>
          <w:p w14:paraId="5B23F792" w14:textId="79A6BD10" w:rsidR="00560063" w:rsidRPr="009E7784" w:rsidRDefault="00560063" w:rsidP="00560063">
            <w:pPr>
              <w:pStyle w:val="Akapitzlist"/>
              <w:numPr>
                <w:ilvl w:val="0"/>
                <w:numId w:val="41"/>
              </w:numPr>
              <w:spacing w:before="120" w:line="240" w:lineRule="auto"/>
              <w:jc w:val="left"/>
              <w:rPr>
                <w:rFonts w:cstheme="minorHAnsi"/>
                <w:szCs w:val="24"/>
              </w:rPr>
            </w:pPr>
            <w:r w:rsidRPr="009E7784">
              <w:rPr>
                <w:rFonts w:cstheme="minorHAnsi"/>
                <w:szCs w:val="24"/>
              </w:rPr>
              <w:t>Ludzie głównie z miasta osiedlający się w Boguchwale w dużym stopniu oczekują rozwiniętej oferty rekreacyjnej, co ma związek z miejskim trybem życia i wyksz</w:t>
            </w:r>
            <w:r w:rsidR="00925AAD">
              <w:rPr>
                <w:rFonts w:cstheme="minorHAnsi"/>
                <w:szCs w:val="24"/>
              </w:rPr>
              <w:t>tałconymi potrzebami w </w:t>
            </w:r>
            <w:r w:rsidRPr="009E7784">
              <w:rPr>
                <w:rFonts w:cstheme="minorHAnsi"/>
                <w:szCs w:val="24"/>
              </w:rPr>
              <w:t xml:space="preserve">tym zakresie. </w:t>
            </w:r>
          </w:p>
          <w:p w14:paraId="62552AF8" w14:textId="77777777" w:rsidR="00560063" w:rsidRPr="009E7784" w:rsidRDefault="00560063" w:rsidP="00560063">
            <w:pPr>
              <w:pStyle w:val="Akapitzlist"/>
              <w:numPr>
                <w:ilvl w:val="0"/>
                <w:numId w:val="41"/>
              </w:numPr>
              <w:spacing w:before="120" w:line="240" w:lineRule="auto"/>
              <w:jc w:val="left"/>
              <w:rPr>
                <w:rFonts w:cstheme="minorHAnsi"/>
                <w:szCs w:val="24"/>
              </w:rPr>
            </w:pPr>
            <w:r w:rsidRPr="009E7784">
              <w:rPr>
                <w:rFonts w:cstheme="minorHAnsi"/>
                <w:szCs w:val="24"/>
              </w:rPr>
              <w:t>Przykładem dobrej jakości usług jest sektor szkolnictwa, który może się pochwalić dobrymi wynikami egzaminów oraz systematycznie rozwijaną bazą.</w:t>
            </w:r>
          </w:p>
          <w:p w14:paraId="0BC3E95B" w14:textId="0F343EAD" w:rsidR="00560063" w:rsidRPr="00560063" w:rsidRDefault="00560063" w:rsidP="00560063">
            <w:pPr>
              <w:pStyle w:val="Akapitzlist"/>
              <w:numPr>
                <w:ilvl w:val="0"/>
                <w:numId w:val="41"/>
              </w:numPr>
              <w:spacing w:before="120" w:line="240" w:lineRule="auto"/>
              <w:jc w:val="left"/>
              <w:rPr>
                <w:rFonts w:cstheme="minorHAnsi"/>
                <w:sz w:val="24"/>
                <w:szCs w:val="24"/>
              </w:rPr>
            </w:pPr>
            <w:r w:rsidRPr="009E7784">
              <w:rPr>
                <w:rFonts w:cstheme="minorHAnsi"/>
                <w:szCs w:val="24"/>
              </w:rPr>
              <w:t xml:space="preserve">Czas wolny to horyzontalne wyzwanie związane z generacyjną zmianą oczekiwań i stylu życia mieszkańców, która na elementarnym poziomie stawia spore wyzwania przed sektorem publicznym. </w:t>
            </w:r>
          </w:p>
        </w:tc>
      </w:tr>
      <w:tr w:rsidR="00560063" w:rsidRPr="00575791" w14:paraId="44251EDE" w14:textId="77777777" w:rsidTr="00560063">
        <w:trPr>
          <w:gridBefore w:val="1"/>
          <w:gridAfter w:val="1"/>
          <w:wBefore w:w="40" w:type="dxa"/>
          <w:wAfter w:w="15" w:type="dxa"/>
          <w:trHeight w:val="478"/>
        </w:trPr>
        <w:tc>
          <w:tcPr>
            <w:tcW w:w="8982"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9F1F5"/>
            <w:vAlign w:val="center"/>
          </w:tcPr>
          <w:p w14:paraId="22E84829" w14:textId="517B8A31" w:rsidR="00560063" w:rsidRPr="00560063" w:rsidRDefault="00560063" w:rsidP="009E7784">
            <w:pPr>
              <w:spacing w:line="259" w:lineRule="auto"/>
              <w:jc w:val="left"/>
              <w:rPr>
                <w:rFonts w:cstheme="minorHAnsi"/>
                <w:sz w:val="24"/>
                <w:szCs w:val="24"/>
              </w:rPr>
            </w:pPr>
            <w:r w:rsidRPr="00560063">
              <w:rPr>
                <w:rFonts w:cstheme="minorHAnsi"/>
                <w:sz w:val="24"/>
                <w:szCs w:val="24"/>
              </w:rPr>
              <w:t>Rekomendacje:</w:t>
            </w:r>
          </w:p>
        </w:tc>
      </w:tr>
      <w:tr w:rsidR="00560063" w:rsidRPr="00575791" w14:paraId="291D2FCB" w14:textId="77777777" w:rsidTr="00560063">
        <w:trPr>
          <w:gridAfter w:val="2"/>
          <w:wAfter w:w="55" w:type="dxa"/>
          <w:trHeight w:val="1020"/>
        </w:trPr>
        <w:tc>
          <w:tcPr>
            <w:tcW w:w="8982" w:type="dxa"/>
            <w:gridSpan w:val="7"/>
            <w:tcBorders>
              <w:left w:val="single" w:sz="4" w:space="0" w:color="1698A2"/>
            </w:tcBorders>
            <w:shd w:val="clear" w:color="auto" w:fill="FFFFFF" w:themeFill="background1"/>
            <w:vAlign w:val="center"/>
          </w:tcPr>
          <w:p w14:paraId="4AFB410F" w14:textId="020FC8A1" w:rsidR="00560063" w:rsidRPr="009E7784" w:rsidRDefault="00560063" w:rsidP="00560063">
            <w:pPr>
              <w:pStyle w:val="Akapitzlist"/>
              <w:numPr>
                <w:ilvl w:val="0"/>
                <w:numId w:val="41"/>
              </w:numPr>
              <w:spacing w:before="120" w:line="240" w:lineRule="auto"/>
              <w:jc w:val="left"/>
              <w:rPr>
                <w:rFonts w:cstheme="minorHAnsi"/>
                <w:szCs w:val="24"/>
              </w:rPr>
            </w:pPr>
            <w:r w:rsidRPr="009E7784">
              <w:rPr>
                <w:rFonts w:cstheme="minorHAnsi"/>
                <w:szCs w:val="24"/>
              </w:rPr>
              <w:t>Gmina Boguchwała powinna ukierunkować się na budowanie</w:t>
            </w:r>
            <w:r w:rsidR="00925AAD">
              <w:rPr>
                <w:rFonts w:cstheme="minorHAnsi"/>
                <w:szCs w:val="24"/>
              </w:rPr>
              <w:t xml:space="preserve"> wizerunku i oferty związanej z </w:t>
            </w:r>
            <w:r w:rsidRPr="009E7784">
              <w:rPr>
                <w:rFonts w:cstheme="minorHAnsi"/>
                <w:szCs w:val="24"/>
              </w:rPr>
              <w:t>byciem dobrym miejscem do życia - wiąże się z tym dostęp do szkół, żłobków, przedszkoli, dobra jakość dróg i funkcjonujący rynek miejsc pra</w:t>
            </w:r>
            <w:r w:rsidR="00925AAD">
              <w:rPr>
                <w:rFonts w:cstheme="minorHAnsi"/>
                <w:szCs w:val="24"/>
              </w:rPr>
              <w:t>cy. Ten kierunek ma znaczenie w </w:t>
            </w:r>
            <w:r w:rsidRPr="009E7784">
              <w:rPr>
                <w:rFonts w:cstheme="minorHAnsi"/>
                <w:szCs w:val="24"/>
              </w:rPr>
              <w:t>kontekście ukierunkowania gminy na model samowy</w:t>
            </w:r>
            <w:r w:rsidR="00925AAD">
              <w:rPr>
                <w:rFonts w:cstheme="minorHAnsi"/>
                <w:szCs w:val="24"/>
              </w:rPr>
              <w:t xml:space="preserve">starczalnego miejsca do życia </w:t>
            </w:r>
            <w:r w:rsidR="00925AAD">
              <w:rPr>
                <w:rFonts w:cstheme="minorHAnsi"/>
                <w:szCs w:val="24"/>
              </w:rPr>
              <w:lastRenderedPageBreak/>
              <w:t>i </w:t>
            </w:r>
            <w:r w:rsidRPr="009E7784">
              <w:rPr>
                <w:rFonts w:cstheme="minorHAnsi"/>
                <w:szCs w:val="24"/>
              </w:rPr>
              <w:t xml:space="preserve">ograniczenia jej postrzegania przez pryzmat dominacji funkcji mieszkaniowej i hasła „sypialni Rzeszowa”. </w:t>
            </w:r>
          </w:p>
          <w:p w14:paraId="405C618A" w14:textId="77777777" w:rsidR="00560063" w:rsidRDefault="00560063" w:rsidP="00D45D6C">
            <w:pPr>
              <w:pStyle w:val="Akapitzlist"/>
              <w:numPr>
                <w:ilvl w:val="0"/>
                <w:numId w:val="41"/>
              </w:numPr>
              <w:spacing w:before="120" w:line="240" w:lineRule="auto"/>
              <w:jc w:val="left"/>
              <w:rPr>
                <w:rFonts w:cstheme="minorHAnsi"/>
                <w:szCs w:val="24"/>
              </w:rPr>
            </w:pPr>
            <w:r w:rsidRPr="009E7784">
              <w:rPr>
                <w:rFonts w:cstheme="minorHAnsi"/>
                <w:szCs w:val="24"/>
              </w:rPr>
              <w:t xml:space="preserve">Należy podjąć działania aby w Gminie Boguchwała można było zostać na weekend i spędzić atrakcyjnie czas wolny, skorzystać z usług, kawiarni, mieć miejsce dla spaceru z dzieckiem czy też wybrać się na wycieczkę rowerową. </w:t>
            </w:r>
          </w:p>
          <w:p w14:paraId="7C1412AB" w14:textId="7E5BF2E2" w:rsidR="00D45D6C" w:rsidRPr="00D45D6C" w:rsidRDefault="00D45D6C" w:rsidP="0024053C">
            <w:pPr>
              <w:pStyle w:val="Akapitzlist"/>
              <w:numPr>
                <w:ilvl w:val="0"/>
                <w:numId w:val="41"/>
              </w:numPr>
              <w:spacing w:before="120" w:line="240" w:lineRule="auto"/>
              <w:jc w:val="left"/>
              <w:rPr>
                <w:rFonts w:cstheme="minorHAnsi"/>
                <w:szCs w:val="24"/>
              </w:rPr>
            </w:pPr>
            <w:r>
              <w:rPr>
                <w:rFonts w:cstheme="minorHAnsi"/>
                <w:szCs w:val="24"/>
              </w:rPr>
              <w:t xml:space="preserve">Mieszkańcy mają możliwość korzystania z oferty miasta Rzeszowa, szczególnie w zakresie usług wyższego rzędu, jednakże </w:t>
            </w:r>
            <w:r w:rsidR="0024053C">
              <w:rPr>
                <w:rFonts w:cstheme="minorHAnsi"/>
                <w:szCs w:val="24"/>
              </w:rPr>
              <w:t xml:space="preserve">w gminie Boguchwała powinni mieć możliwość zaspokojenia podstawowych potrzeb m.in. dotyczących oferty rozrywkowej. </w:t>
            </w:r>
          </w:p>
        </w:tc>
      </w:tr>
      <w:tr w:rsidR="00560063" w:rsidRPr="00560063" w14:paraId="106346BF" w14:textId="77777777" w:rsidTr="009E7784">
        <w:trPr>
          <w:gridBefore w:val="2"/>
          <w:wBefore w:w="55" w:type="dxa"/>
          <w:trHeight w:val="1304"/>
        </w:trPr>
        <w:tc>
          <w:tcPr>
            <w:tcW w:w="2993" w:type="dxa"/>
            <w:gridSpan w:val="2"/>
            <w:vMerge w:val="restart"/>
            <w:shd w:val="clear" w:color="auto" w:fill="1698A2"/>
            <w:vAlign w:val="center"/>
          </w:tcPr>
          <w:p w14:paraId="57EC6894" w14:textId="77777777" w:rsidR="00560063" w:rsidRPr="00560063" w:rsidRDefault="00560063" w:rsidP="009E7784">
            <w:pPr>
              <w:spacing w:line="240" w:lineRule="auto"/>
              <w:jc w:val="center"/>
              <w:rPr>
                <w:color w:val="FFFFFF" w:themeColor="background1"/>
                <w:sz w:val="24"/>
                <w:szCs w:val="24"/>
              </w:rPr>
            </w:pPr>
            <w:r w:rsidRPr="00560063">
              <w:rPr>
                <w:color w:val="FFFFFF" w:themeColor="background1"/>
                <w:sz w:val="24"/>
                <w:szCs w:val="24"/>
              </w:rPr>
              <w:lastRenderedPageBreak/>
              <w:t>transport intermodalny,</w:t>
            </w:r>
          </w:p>
          <w:p w14:paraId="21423B40" w14:textId="2374ECD4" w:rsidR="00560063" w:rsidRPr="00560063" w:rsidRDefault="00560063" w:rsidP="009E7784">
            <w:pPr>
              <w:spacing w:line="240" w:lineRule="auto"/>
              <w:jc w:val="center"/>
              <w:rPr>
                <w:color w:val="FFFFFF" w:themeColor="background1"/>
                <w:sz w:val="24"/>
                <w:szCs w:val="24"/>
              </w:rPr>
            </w:pPr>
            <w:r w:rsidRPr="00560063">
              <w:rPr>
                <w:color w:val="FFFFFF" w:themeColor="background1"/>
                <w:sz w:val="24"/>
                <w:szCs w:val="24"/>
              </w:rPr>
              <w:t>optymalizacja transportu publicznego</w:t>
            </w:r>
          </w:p>
        </w:tc>
        <w:tc>
          <w:tcPr>
            <w:tcW w:w="2993" w:type="dxa"/>
            <w:gridSpan w:val="2"/>
            <w:shd w:val="clear" w:color="auto" w:fill="1698A2"/>
            <w:vAlign w:val="center"/>
          </w:tcPr>
          <w:p w14:paraId="4B72E9BB" w14:textId="682E1044" w:rsidR="00560063" w:rsidRPr="00560063" w:rsidRDefault="00560063" w:rsidP="009E7784">
            <w:pPr>
              <w:spacing w:line="240" w:lineRule="auto"/>
              <w:jc w:val="center"/>
              <w:rPr>
                <w:color w:val="FFFFFF" w:themeColor="background1"/>
                <w:sz w:val="24"/>
                <w:szCs w:val="24"/>
              </w:rPr>
            </w:pPr>
            <w:r w:rsidRPr="00560063">
              <w:rPr>
                <w:color w:val="FFFFFF" w:themeColor="background1"/>
                <w:sz w:val="24"/>
                <w:szCs w:val="24"/>
              </w:rPr>
              <w:t>rodzina,</w:t>
            </w:r>
          </w:p>
          <w:p w14:paraId="04E7DCCC" w14:textId="75F39825" w:rsidR="00560063" w:rsidRPr="00560063" w:rsidRDefault="00560063" w:rsidP="009E7784">
            <w:pPr>
              <w:spacing w:line="240" w:lineRule="auto"/>
              <w:jc w:val="center"/>
              <w:rPr>
                <w:color w:val="FFFFFF" w:themeColor="background1"/>
                <w:sz w:val="24"/>
                <w:szCs w:val="24"/>
              </w:rPr>
            </w:pPr>
            <w:r w:rsidRPr="00560063">
              <w:rPr>
                <w:color w:val="FFFFFF" w:themeColor="background1"/>
                <w:sz w:val="24"/>
                <w:szCs w:val="24"/>
              </w:rPr>
              <w:t>seniorzy</w:t>
            </w:r>
          </w:p>
        </w:tc>
        <w:tc>
          <w:tcPr>
            <w:tcW w:w="2996" w:type="dxa"/>
            <w:gridSpan w:val="3"/>
            <w:vMerge w:val="restart"/>
            <w:shd w:val="clear" w:color="auto" w:fill="1698A2"/>
            <w:vAlign w:val="center"/>
          </w:tcPr>
          <w:p w14:paraId="4E0E29B8" w14:textId="449C3215" w:rsidR="00560063" w:rsidRPr="00560063" w:rsidRDefault="00560063" w:rsidP="009E7784">
            <w:pPr>
              <w:spacing w:line="240" w:lineRule="auto"/>
              <w:jc w:val="center"/>
              <w:rPr>
                <w:color w:val="FFFFFF" w:themeColor="background1"/>
                <w:sz w:val="24"/>
                <w:szCs w:val="24"/>
              </w:rPr>
            </w:pPr>
            <w:r w:rsidRPr="00560063">
              <w:rPr>
                <w:color w:val="FFFFFF" w:themeColor="background1"/>
                <w:sz w:val="24"/>
                <w:szCs w:val="24"/>
              </w:rPr>
              <w:t>społeczeństwo obywatelskie</w:t>
            </w:r>
          </w:p>
        </w:tc>
      </w:tr>
      <w:tr w:rsidR="00560063" w:rsidRPr="00022E56" w14:paraId="24EC93D9" w14:textId="77777777" w:rsidTr="00560063">
        <w:trPr>
          <w:gridBefore w:val="2"/>
          <w:wBefore w:w="55" w:type="dxa"/>
          <w:trHeight w:val="640"/>
        </w:trPr>
        <w:tc>
          <w:tcPr>
            <w:tcW w:w="2993" w:type="dxa"/>
            <w:gridSpan w:val="2"/>
            <w:vMerge/>
            <w:vAlign w:val="center"/>
          </w:tcPr>
          <w:p w14:paraId="4B9DCB21" w14:textId="77777777" w:rsidR="00560063" w:rsidRPr="00022E56" w:rsidRDefault="00560063" w:rsidP="009E7784">
            <w:pPr>
              <w:spacing w:line="240" w:lineRule="auto"/>
              <w:rPr>
                <w:color w:val="FFFFFF" w:themeColor="background1"/>
              </w:rPr>
            </w:pPr>
          </w:p>
        </w:tc>
        <w:tc>
          <w:tcPr>
            <w:tcW w:w="2993" w:type="dxa"/>
            <w:gridSpan w:val="2"/>
            <w:vMerge w:val="restart"/>
            <w:vAlign w:val="center"/>
          </w:tcPr>
          <w:p w14:paraId="7F867E3C" w14:textId="72B1BF2A" w:rsidR="00560063" w:rsidRPr="00560063" w:rsidRDefault="00560063" w:rsidP="00560063">
            <w:pPr>
              <w:spacing w:line="240" w:lineRule="auto"/>
              <w:jc w:val="center"/>
              <w:rPr>
                <w:b/>
                <w:bCs/>
                <w:color w:val="FFFFFF" w:themeColor="background1"/>
              </w:rPr>
            </w:pPr>
            <w:r w:rsidRPr="00560063">
              <w:rPr>
                <w:rFonts w:cstheme="minorHAnsi"/>
                <w:b/>
                <w:bCs/>
                <w:color w:val="7F7F7F" w:themeColor="text1" w:themeTint="80"/>
                <w:sz w:val="24"/>
                <w:szCs w:val="24"/>
              </w:rPr>
              <w:t>Cel strategiczny 1.</w:t>
            </w:r>
          </w:p>
        </w:tc>
        <w:tc>
          <w:tcPr>
            <w:tcW w:w="2996" w:type="dxa"/>
            <w:gridSpan w:val="3"/>
            <w:vMerge/>
            <w:vAlign w:val="center"/>
          </w:tcPr>
          <w:p w14:paraId="65A5CE6A" w14:textId="77777777" w:rsidR="00560063" w:rsidRPr="00022E56" w:rsidRDefault="00560063" w:rsidP="009E7784">
            <w:pPr>
              <w:spacing w:line="240" w:lineRule="auto"/>
              <w:jc w:val="left"/>
              <w:rPr>
                <w:color w:val="FFFFFF" w:themeColor="background1"/>
              </w:rPr>
            </w:pPr>
          </w:p>
        </w:tc>
      </w:tr>
      <w:tr w:rsidR="00560063" w:rsidRPr="00560063" w14:paraId="488A6BBD" w14:textId="77777777" w:rsidTr="009E7784">
        <w:trPr>
          <w:gridBefore w:val="2"/>
          <w:wBefore w:w="55" w:type="dxa"/>
          <w:trHeight w:val="640"/>
        </w:trPr>
        <w:tc>
          <w:tcPr>
            <w:tcW w:w="2993" w:type="dxa"/>
            <w:gridSpan w:val="2"/>
            <w:vMerge w:val="restart"/>
            <w:shd w:val="clear" w:color="auto" w:fill="1698A2"/>
            <w:vAlign w:val="center"/>
          </w:tcPr>
          <w:p w14:paraId="5A0B5475" w14:textId="5E37575E" w:rsidR="00560063" w:rsidRPr="00560063" w:rsidRDefault="009E7784" w:rsidP="009E7784">
            <w:pPr>
              <w:spacing w:line="240" w:lineRule="auto"/>
              <w:jc w:val="center"/>
              <w:rPr>
                <w:color w:val="FFFFFF" w:themeColor="background1"/>
                <w:sz w:val="24"/>
                <w:szCs w:val="24"/>
              </w:rPr>
            </w:pPr>
            <w:r>
              <w:rPr>
                <w:color w:val="FFFFFF" w:themeColor="background1"/>
                <w:sz w:val="24"/>
                <w:szCs w:val="24"/>
              </w:rPr>
              <w:t>rozrywka i kultura,</w:t>
            </w:r>
          </w:p>
          <w:p w14:paraId="22F0AF6B" w14:textId="7C7776D8" w:rsidR="00560063" w:rsidRPr="00560063" w:rsidRDefault="00560063" w:rsidP="009E7784">
            <w:pPr>
              <w:spacing w:line="240" w:lineRule="auto"/>
              <w:jc w:val="center"/>
              <w:rPr>
                <w:color w:val="FFFFFF" w:themeColor="background1"/>
                <w:sz w:val="24"/>
                <w:szCs w:val="24"/>
              </w:rPr>
            </w:pPr>
            <w:r w:rsidRPr="00560063">
              <w:rPr>
                <w:color w:val="FFFFFF" w:themeColor="background1"/>
                <w:sz w:val="24"/>
                <w:szCs w:val="24"/>
              </w:rPr>
              <w:t>rekreacja i sport</w:t>
            </w:r>
          </w:p>
        </w:tc>
        <w:tc>
          <w:tcPr>
            <w:tcW w:w="2993" w:type="dxa"/>
            <w:gridSpan w:val="2"/>
            <w:vMerge/>
            <w:shd w:val="clear" w:color="auto" w:fill="1698A2"/>
            <w:vAlign w:val="center"/>
          </w:tcPr>
          <w:p w14:paraId="06866F92" w14:textId="77777777" w:rsidR="00560063" w:rsidRPr="00560063" w:rsidRDefault="00560063" w:rsidP="009E7784">
            <w:pPr>
              <w:spacing w:line="240" w:lineRule="auto"/>
              <w:rPr>
                <w:noProof/>
                <w:color w:val="FFFFFF" w:themeColor="background1"/>
                <w:sz w:val="24"/>
                <w:szCs w:val="24"/>
              </w:rPr>
            </w:pPr>
          </w:p>
        </w:tc>
        <w:tc>
          <w:tcPr>
            <w:tcW w:w="2996" w:type="dxa"/>
            <w:gridSpan w:val="3"/>
            <w:vMerge w:val="restart"/>
            <w:shd w:val="clear" w:color="auto" w:fill="1698A2"/>
            <w:vAlign w:val="center"/>
          </w:tcPr>
          <w:p w14:paraId="6E72E364" w14:textId="5158B5D8" w:rsidR="00560063" w:rsidRPr="00560063" w:rsidRDefault="00560063" w:rsidP="009E7784">
            <w:pPr>
              <w:spacing w:line="240" w:lineRule="auto"/>
              <w:jc w:val="center"/>
              <w:rPr>
                <w:color w:val="FFFFFF" w:themeColor="background1"/>
                <w:sz w:val="24"/>
                <w:szCs w:val="24"/>
              </w:rPr>
            </w:pPr>
            <w:r w:rsidRPr="00560063">
              <w:rPr>
                <w:color w:val="FFFFFF" w:themeColor="background1"/>
                <w:sz w:val="24"/>
                <w:szCs w:val="24"/>
              </w:rPr>
              <w:t>tożsamość lokalna</w:t>
            </w:r>
          </w:p>
        </w:tc>
      </w:tr>
      <w:tr w:rsidR="00560063" w:rsidRPr="00022E56" w14:paraId="54CD360F" w14:textId="77777777" w:rsidTr="009E7784">
        <w:trPr>
          <w:gridBefore w:val="2"/>
          <w:wBefore w:w="55" w:type="dxa"/>
          <w:trHeight w:val="1531"/>
        </w:trPr>
        <w:tc>
          <w:tcPr>
            <w:tcW w:w="2993" w:type="dxa"/>
            <w:gridSpan w:val="2"/>
            <w:vMerge/>
            <w:shd w:val="clear" w:color="auto" w:fill="1698A2"/>
            <w:vAlign w:val="center"/>
          </w:tcPr>
          <w:p w14:paraId="0154079B" w14:textId="77777777" w:rsidR="00560063" w:rsidRPr="00022E56" w:rsidRDefault="00560063" w:rsidP="009E7784">
            <w:pPr>
              <w:spacing w:line="240" w:lineRule="auto"/>
              <w:jc w:val="center"/>
              <w:rPr>
                <w:color w:val="FFFFFF" w:themeColor="background1"/>
              </w:rPr>
            </w:pPr>
          </w:p>
        </w:tc>
        <w:tc>
          <w:tcPr>
            <w:tcW w:w="2993" w:type="dxa"/>
            <w:gridSpan w:val="2"/>
            <w:shd w:val="clear" w:color="auto" w:fill="1698A2"/>
            <w:vAlign w:val="center"/>
          </w:tcPr>
          <w:p w14:paraId="0FB485E6" w14:textId="5BCD46A6" w:rsidR="00560063" w:rsidRPr="00022E56" w:rsidRDefault="00560063" w:rsidP="009E7784">
            <w:pPr>
              <w:spacing w:line="240" w:lineRule="auto"/>
              <w:jc w:val="center"/>
              <w:rPr>
                <w:color w:val="FFFFFF" w:themeColor="background1"/>
              </w:rPr>
            </w:pPr>
            <w:r w:rsidRPr="00560063">
              <w:rPr>
                <w:color w:val="FFFFFF" w:themeColor="background1"/>
                <w:sz w:val="24"/>
                <w:szCs w:val="24"/>
              </w:rPr>
              <w:t>pomoc społeczna</w:t>
            </w:r>
          </w:p>
        </w:tc>
        <w:tc>
          <w:tcPr>
            <w:tcW w:w="2996" w:type="dxa"/>
            <w:gridSpan w:val="3"/>
            <w:vMerge/>
            <w:shd w:val="clear" w:color="auto" w:fill="1698A2"/>
            <w:vAlign w:val="center"/>
          </w:tcPr>
          <w:p w14:paraId="1B819210" w14:textId="77777777" w:rsidR="00560063" w:rsidRPr="00022E56" w:rsidRDefault="00560063" w:rsidP="009E7784">
            <w:pPr>
              <w:spacing w:line="240" w:lineRule="auto"/>
              <w:jc w:val="center"/>
              <w:rPr>
                <w:color w:val="FFFFFF" w:themeColor="background1"/>
              </w:rPr>
            </w:pPr>
          </w:p>
        </w:tc>
      </w:tr>
    </w:tbl>
    <w:p w14:paraId="2BA4A392" w14:textId="6623E8BC" w:rsidR="00575791" w:rsidRDefault="00575791" w:rsidP="007978DA">
      <w:pPr>
        <w:spacing w:line="259" w:lineRule="auto"/>
        <w:jc w:val="left"/>
        <w:rPr>
          <w:rFonts w:cstheme="minorHAnsi"/>
          <w:color w:val="404040" w:themeColor="text1" w:themeTint="BF"/>
          <w:sz w:val="2"/>
        </w:rPr>
      </w:pPr>
    </w:p>
    <w:p w14:paraId="011350D8" w14:textId="77777777" w:rsidR="00A01D28" w:rsidRDefault="00A01D28" w:rsidP="007978DA">
      <w:pPr>
        <w:spacing w:line="259" w:lineRule="auto"/>
        <w:jc w:val="left"/>
        <w:rPr>
          <w:rFonts w:cstheme="minorHAnsi"/>
          <w:color w:val="404040" w:themeColor="text1" w:themeTint="BF"/>
          <w:sz w:val="2"/>
        </w:rPr>
      </w:pPr>
    </w:p>
    <w:p w14:paraId="5D111641" w14:textId="77777777" w:rsidR="00A01D28" w:rsidRDefault="00A01D28" w:rsidP="007978DA">
      <w:pPr>
        <w:spacing w:line="259" w:lineRule="auto"/>
        <w:jc w:val="left"/>
        <w:rPr>
          <w:rFonts w:cstheme="minorHAnsi"/>
          <w:color w:val="404040" w:themeColor="text1" w:themeTint="BF"/>
          <w:sz w:val="2"/>
        </w:rPr>
      </w:pPr>
    </w:p>
    <w:p w14:paraId="738FA6C2" w14:textId="77777777" w:rsidR="00A01D28" w:rsidRDefault="00A01D28" w:rsidP="007978DA">
      <w:pPr>
        <w:spacing w:line="259" w:lineRule="auto"/>
        <w:jc w:val="left"/>
        <w:rPr>
          <w:rFonts w:cstheme="minorHAnsi"/>
          <w:color w:val="404040" w:themeColor="text1" w:themeTint="BF"/>
          <w:sz w:val="2"/>
        </w:rPr>
      </w:pPr>
    </w:p>
    <w:p w14:paraId="68FD6266" w14:textId="77777777" w:rsidR="00A01D28" w:rsidRDefault="00A01D28" w:rsidP="007978DA">
      <w:pPr>
        <w:spacing w:line="259" w:lineRule="auto"/>
        <w:jc w:val="left"/>
        <w:rPr>
          <w:rFonts w:cstheme="minorHAnsi"/>
          <w:color w:val="404040" w:themeColor="text1" w:themeTint="BF"/>
          <w:sz w:val="2"/>
        </w:rPr>
      </w:pPr>
    </w:p>
    <w:p w14:paraId="5BB4E20F" w14:textId="77777777" w:rsidR="00A01D28" w:rsidRPr="009E7784" w:rsidRDefault="00A01D28" w:rsidP="007978DA">
      <w:pPr>
        <w:spacing w:line="259" w:lineRule="auto"/>
        <w:jc w:val="left"/>
        <w:rPr>
          <w:rFonts w:cstheme="minorHAnsi"/>
          <w:color w:val="404040" w:themeColor="text1" w:themeTint="BF"/>
          <w:sz w:val="2"/>
        </w:rPr>
      </w:pPr>
    </w:p>
    <w:tbl>
      <w:tblPr>
        <w:tblStyle w:val="Tabela-Siatka"/>
        <w:tblW w:w="0" w:type="auto"/>
        <w:tblInd w:w="-95"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40"/>
        <w:gridCol w:w="55"/>
        <w:gridCol w:w="2936"/>
        <w:gridCol w:w="57"/>
        <w:gridCol w:w="2937"/>
        <w:gridCol w:w="56"/>
        <w:gridCol w:w="2901"/>
        <w:gridCol w:w="40"/>
        <w:gridCol w:w="55"/>
      </w:tblGrid>
      <w:tr w:rsidR="009E7784" w:rsidRPr="00022E56" w14:paraId="0AC807FF" w14:textId="77777777" w:rsidTr="009E7784">
        <w:trPr>
          <w:gridBefore w:val="1"/>
          <w:gridAfter w:val="1"/>
          <w:wBefore w:w="40" w:type="dxa"/>
          <w:wAfter w:w="55" w:type="dxa"/>
          <w:trHeight w:val="1020"/>
        </w:trPr>
        <w:tc>
          <w:tcPr>
            <w:tcW w:w="2991" w:type="dxa"/>
            <w:gridSpan w:val="2"/>
            <w:shd w:val="clear" w:color="auto" w:fill="189578"/>
            <w:vAlign w:val="center"/>
          </w:tcPr>
          <w:p w14:paraId="327A7EA4" w14:textId="77777777" w:rsidR="009E7784" w:rsidRPr="00505775" w:rsidRDefault="009E7784" w:rsidP="009E7784">
            <w:pPr>
              <w:spacing w:line="240" w:lineRule="auto"/>
              <w:jc w:val="center"/>
              <w:rPr>
                <w:color w:val="FFFFFF" w:themeColor="background1"/>
              </w:rPr>
            </w:pPr>
            <w:r w:rsidRPr="00C4440B">
              <w:rPr>
                <w:rFonts w:cstheme="minorHAnsi"/>
                <w:b/>
                <w:bCs/>
                <w:color w:val="FFFFFF" w:themeColor="background1"/>
                <w:sz w:val="32"/>
                <w:szCs w:val="32"/>
              </w:rPr>
              <w:t xml:space="preserve">WYMIAR PRZESTRZENNY  </w:t>
            </w:r>
          </w:p>
        </w:tc>
        <w:tc>
          <w:tcPr>
            <w:tcW w:w="2994" w:type="dxa"/>
            <w:gridSpan w:val="2"/>
            <w:shd w:val="clear" w:color="auto" w:fill="189578"/>
            <w:vAlign w:val="center"/>
          </w:tcPr>
          <w:p w14:paraId="20592E8D" w14:textId="77777777" w:rsidR="009E7784" w:rsidRPr="00575791" w:rsidRDefault="009E7784" w:rsidP="009E7784">
            <w:pPr>
              <w:spacing w:line="240" w:lineRule="auto"/>
              <w:jc w:val="center"/>
              <w:rPr>
                <w:color w:val="FFFFFF" w:themeColor="background1"/>
              </w:rPr>
            </w:pPr>
            <w:r w:rsidRPr="00575791">
              <w:rPr>
                <w:rFonts w:cstheme="minorHAnsi"/>
                <w:color w:val="FFFFFF" w:themeColor="background1"/>
                <w:sz w:val="24"/>
                <w:szCs w:val="24"/>
              </w:rPr>
              <w:t>Cel strategiczny 2.</w:t>
            </w:r>
          </w:p>
        </w:tc>
        <w:tc>
          <w:tcPr>
            <w:tcW w:w="2997" w:type="dxa"/>
            <w:gridSpan w:val="3"/>
            <w:shd w:val="clear" w:color="auto" w:fill="189578"/>
            <w:vAlign w:val="center"/>
          </w:tcPr>
          <w:p w14:paraId="185B89F4" w14:textId="77777777" w:rsidR="009E7784" w:rsidRPr="00575791" w:rsidRDefault="009E7784" w:rsidP="009E7784">
            <w:pPr>
              <w:spacing w:line="240" w:lineRule="auto"/>
              <w:jc w:val="center"/>
              <w:rPr>
                <w:color w:val="FFFFFF" w:themeColor="background1"/>
              </w:rPr>
            </w:pPr>
            <w:r w:rsidRPr="00575791">
              <w:rPr>
                <w:rFonts w:cstheme="minorHAnsi"/>
                <w:color w:val="FFFFFF" w:themeColor="background1"/>
                <w:sz w:val="24"/>
                <w:szCs w:val="24"/>
              </w:rPr>
              <w:t>Gmina dbająca o jakość przestrzeni, w której żyją jej mieszkańcy</w:t>
            </w:r>
          </w:p>
        </w:tc>
      </w:tr>
      <w:tr w:rsidR="009E7784" w:rsidRPr="00575791" w14:paraId="46762872" w14:textId="77777777" w:rsidTr="009E7784">
        <w:trPr>
          <w:gridAfter w:val="1"/>
          <w:wAfter w:w="55" w:type="dxa"/>
          <w:trHeight w:val="1020"/>
        </w:trPr>
        <w:tc>
          <w:tcPr>
            <w:tcW w:w="9022" w:type="dxa"/>
            <w:gridSpan w:val="8"/>
            <w:tcBorders>
              <w:left w:val="single" w:sz="4" w:space="0" w:color="1698A2"/>
              <w:bottom w:val="single" w:sz="4" w:space="0" w:color="FFFFFF" w:themeColor="background1"/>
            </w:tcBorders>
            <w:shd w:val="clear" w:color="auto" w:fill="FFFFFF" w:themeFill="background1"/>
            <w:vAlign w:val="center"/>
          </w:tcPr>
          <w:p w14:paraId="48B442DE" w14:textId="22B1769F" w:rsidR="009E7784" w:rsidRPr="00575791" w:rsidRDefault="009E7784" w:rsidP="009E7784">
            <w:pPr>
              <w:spacing w:line="240" w:lineRule="auto"/>
              <w:jc w:val="left"/>
              <w:rPr>
                <w:rFonts w:cstheme="minorHAnsi"/>
                <w:color w:val="FFFFFF" w:themeColor="background1"/>
                <w:sz w:val="24"/>
                <w:szCs w:val="24"/>
              </w:rPr>
            </w:pPr>
            <w:r w:rsidRPr="009E7784">
              <w:rPr>
                <w:rFonts w:cstheme="minorHAnsi"/>
                <w:color w:val="000000" w:themeColor="text1"/>
              </w:rPr>
              <w:t>W związku z dynamicznym rozrastaniem się przestrzeni mieszkaniowych, de facto powstawaniu nowych osiedli domów jedno i wielorodzinnych kluczowe znaczenie ma dbałość o planowanie przestrzenne. Niemniej istotne jest prowadzenie niezależnej polityki mieszkaniowej polegającej w pierwszej kolejności na tworzeniu publicznego zasobu mieszkaniowego. W związku z trwającą urbanizacją wyzwaniem jest tworzenie infrastruktury publicznej niezbędnej w stosunku do potrzeb.</w:t>
            </w:r>
          </w:p>
        </w:tc>
      </w:tr>
      <w:tr w:rsidR="009E7784" w:rsidRPr="00575791" w14:paraId="4F7B2ABB" w14:textId="77777777" w:rsidTr="009E7784">
        <w:trPr>
          <w:gridBefore w:val="1"/>
          <w:gridAfter w:val="1"/>
          <w:wBefore w:w="40" w:type="dxa"/>
          <w:wAfter w:w="55" w:type="dxa"/>
          <w:trHeight w:val="478"/>
        </w:trPr>
        <w:tc>
          <w:tcPr>
            <w:tcW w:w="8982"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3DFA8989" w14:textId="77777777" w:rsidR="009E7784" w:rsidRPr="00560063" w:rsidRDefault="009E7784" w:rsidP="009E7784">
            <w:pPr>
              <w:spacing w:line="259" w:lineRule="auto"/>
              <w:jc w:val="left"/>
              <w:rPr>
                <w:rFonts w:cstheme="minorHAnsi"/>
                <w:sz w:val="24"/>
                <w:szCs w:val="24"/>
              </w:rPr>
            </w:pPr>
            <w:r>
              <w:rPr>
                <w:rFonts w:cstheme="minorHAnsi"/>
                <w:sz w:val="24"/>
                <w:szCs w:val="24"/>
              </w:rPr>
              <w:t>Uwarunkowania:</w:t>
            </w:r>
          </w:p>
        </w:tc>
      </w:tr>
      <w:tr w:rsidR="009E7784" w:rsidRPr="00575791" w14:paraId="65DBABD1" w14:textId="77777777" w:rsidTr="009E7784">
        <w:trPr>
          <w:gridAfter w:val="2"/>
          <w:wAfter w:w="95" w:type="dxa"/>
          <w:trHeight w:val="614"/>
        </w:trPr>
        <w:tc>
          <w:tcPr>
            <w:tcW w:w="8982" w:type="dxa"/>
            <w:gridSpan w:val="7"/>
            <w:tcBorders>
              <w:left w:val="single" w:sz="4" w:space="0" w:color="1698A2"/>
            </w:tcBorders>
            <w:shd w:val="clear" w:color="auto" w:fill="FFFFFF" w:themeFill="background1"/>
            <w:vAlign w:val="center"/>
          </w:tcPr>
          <w:p w14:paraId="7E75F94C" w14:textId="77777777" w:rsidR="009E7784" w:rsidRPr="009E7784" w:rsidRDefault="009E7784" w:rsidP="009E7784">
            <w:pPr>
              <w:pStyle w:val="Akapitzlist"/>
              <w:numPr>
                <w:ilvl w:val="0"/>
                <w:numId w:val="41"/>
              </w:numPr>
              <w:spacing w:before="120" w:line="259" w:lineRule="auto"/>
              <w:jc w:val="left"/>
              <w:rPr>
                <w:rFonts w:cstheme="minorHAnsi"/>
                <w:szCs w:val="24"/>
              </w:rPr>
            </w:pPr>
            <w:r w:rsidRPr="009E7784">
              <w:rPr>
                <w:rFonts w:cstheme="minorHAnsi"/>
                <w:szCs w:val="24"/>
              </w:rPr>
              <w:t>Układ komunikacyjny ulegnie istotnej zmianie w momencie oddania do użytku w pełnym zakresie drogi S19.</w:t>
            </w:r>
          </w:p>
          <w:p w14:paraId="0EE9CEB3" w14:textId="77777777" w:rsidR="009E7784" w:rsidRPr="009E7784" w:rsidRDefault="009E7784" w:rsidP="009E7784">
            <w:pPr>
              <w:pStyle w:val="Akapitzlist"/>
              <w:numPr>
                <w:ilvl w:val="0"/>
                <w:numId w:val="41"/>
              </w:numPr>
              <w:spacing w:before="120" w:line="259" w:lineRule="auto"/>
              <w:jc w:val="left"/>
              <w:rPr>
                <w:rFonts w:cstheme="minorHAnsi"/>
                <w:szCs w:val="24"/>
              </w:rPr>
            </w:pPr>
            <w:r w:rsidRPr="009E7784">
              <w:rPr>
                <w:rFonts w:cstheme="minorHAnsi"/>
                <w:szCs w:val="24"/>
              </w:rPr>
              <w:t xml:space="preserve">Istotnym elementem są również problemy z własnością dróg, ich stanem prawnym. </w:t>
            </w:r>
          </w:p>
          <w:p w14:paraId="3AAB66B2" w14:textId="77777777" w:rsidR="009E7784" w:rsidRPr="009E7784" w:rsidRDefault="009E7784" w:rsidP="009E7784">
            <w:pPr>
              <w:pStyle w:val="Akapitzlist"/>
              <w:numPr>
                <w:ilvl w:val="0"/>
                <w:numId w:val="41"/>
              </w:numPr>
              <w:spacing w:before="120" w:line="259" w:lineRule="auto"/>
              <w:jc w:val="left"/>
              <w:rPr>
                <w:rFonts w:cstheme="minorHAnsi"/>
                <w:szCs w:val="24"/>
              </w:rPr>
            </w:pPr>
            <w:r w:rsidRPr="009E7784">
              <w:rPr>
                <w:rFonts w:cstheme="minorHAnsi"/>
                <w:szCs w:val="24"/>
              </w:rPr>
              <w:t>Wyzwaniem tematycznym jest stan klimatu oraz adaptacja do zmian klimatycznych, emblematycznym miernikiem jest aktualnie niedostateczna jakość powietrza.</w:t>
            </w:r>
          </w:p>
          <w:p w14:paraId="5C8F80F2" w14:textId="60B2E3B0" w:rsidR="009E7784" w:rsidRPr="009E7784" w:rsidRDefault="009E7784" w:rsidP="009E7784">
            <w:pPr>
              <w:pStyle w:val="Akapitzlist"/>
              <w:numPr>
                <w:ilvl w:val="0"/>
                <w:numId w:val="41"/>
              </w:numPr>
              <w:spacing w:before="120" w:line="259" w:lineRule="auto"/>
              <w:jc w:val="left"/>
              <w:rPr>
                <w:rFonts w:cstheme="minorHAnsi"/>
                <w:szCs w:val="24"/>
              </w:rPr>
            </w:pPr>
            <w:r w:rsidRPr="009E7784">
              <w:rPr>
                <w:rFonts w:cstheme="minorHAnsi"/>
                <w:szCs w:val="24"/>
              </w:rPr>
              <w:t>Długookresowe działania na rzecz ładu urbanistycznego powinny się koncentrować na odpowiednim wyposażaniu przestrzeni w urządzenia i infrastrukturę techniczną</w:t>
            </w:r>
            <w:r w:rsidR="001306A4">
              <w:rPr>
                <w:rFonts w:cstheme="minorHAnsi"/>
                <w:szCs w:val="24"/>
              </w:rPr>
              <w:t>,</w:t>
            </w:r>
            <w:r w:rsidRPr="009E7784">
              <w:rPr>
                <w:rFonts w:cstheme="minorHAnsi"/>
                <w:szCs w:val="24"/>
              </w:rPr>
              <w:t xml:space="preserve"> społeczną, jak również tę związaną z czasem wolnym.</w:t>
            </w:r>
          </w:p>
          <w:p w14:paraId="0852AC4B" w14:textId="7DD4671E" w:rsidR="009E7784" w:rsidRPr="009E7784" w:rsidRDefault="00D45D6C" w:rsidP="009E7784">
            <w:pPr>
              <w:pStyle w:val="Akapitzlist"/>
              <w:numPr>
                <w:ilvl w:val="0"/>
                <w:numId w:val="41"/>
              </w:numPr>
              <w:spacing w:before="120" w:line="259" w:lineRule="auto"/>
              <w:jc w:val="left"/>
              <w:rPr>
                <w:rFonts w:cstheme="minorHAnsi"/>
                <w:szCs w:val="24"/>
              </w:rPr>
            </w:pPr>
            <w:r>
              <w:rPr>
                <w:rFonts w:cstheme="minorHAnsi"/>
                <w:szCs w:val="24"/>
              </w:rPr>
              <w:lastRenderedPageBreak/>
              <w:t>Planowanie</w:t>
            </w:r>
            <w:r w:rsidR="009E7784" w:rsidRPr="009E7784">
              <w:rPr>
                <w:rFonts w:cstheme="minorHAnsi"/>
                <w:szCs w:val="24"/>
              </w:rPr>
              <w:t xml:space="preserve"> przestrzenne jest elementem determinują</w:t>
            </w:r>
            <w:r w:rsidR="00925AAD">
              <w:rPr>
                <w:rFonts w:cstheme="minorHAnsi"/>
                <w:szCs w:val="24"/>
              </w:rPr>
              <w:t>cym jakość życia w Boguchwale w </w:t>
            </w:r>
            <w:r w:rsidR="009E7784" w:rsidRPr="009E7784">
              <w:rPr>
                <w:rFonts w:cstheme="minorHAnsi"/>
                <w:szCs w:val="24"/>
              </w:rPr>
              <w:t>perspektywie najbliższych dekad.</w:t>
            </w:r>
          </w:p>
          <w:p w14:paraId="26DF76C2" w14:textId="39DD42CB" w:rsidR="009E7784" w:rsidRPr="00560063" w:rsidRDefault="009E7784" w:rsidP="008670DC">
            <w:pPr>
              <w:pStyle w:val="Akapitzlist"/>
              <w:numPr>
                <w:ilvl w:val="0"/>
                <w:numId w:val="41"/>
              </w:numPr>
              <w:spacing w:before="120" w:line="240" w:lineRule="auto"/>
              <w:jc w:val="left"/>
              <w:rPr>
                <w:rFonts w:cstheme="minorHAnsi"/>
                <w:sz w:val="24"/>
                <w:szCs w:val="24"/>
              </w:rPr>
            </w:pPr>
            <w:r w:rsidRPr="009E7784">
              <w:rPr>
                <w:rFonts w:cstheme="minorHAnsi"/>
                <w:szCs w:val="24"/>
              </w:rPr>
              <w:t>Gmina</w:t>
            </w:r>
            <w:r w:rsidR="008670DC">
              <w:rPr>
                <w:rFonts w:cstheme="minorHAnsi"/>
                <w:szCs w:val="24"/>
              </w:rPr>
              <w:t xml:space="preserve"> Boguchwała charakteryzuje się </w:t>
            </w:r>
            <w:r w:rsidRPr="009E7784">
              <w:rPr>
                <w:rFonts w:cstheme="minorHAnsi"/>
                <w:szCs w:val="24"/>
              </w:rPr>
              <w:t>ograniczonym za</w:t>
            </w:r>
            <w:r w:rsidR="00925AAD">
              <w:rPr>
                <w:rFonts w:cstheme="minorHAnsi"/>
                <w:szCs w:val="24"/>
              </w:rPr>
              <w:t>sobem mieszkaniowym o </w:t>
            </w:r>
            <w:r w:rsidRPr="009E7784">
              <w:rPr>
                <w:rFonts w:cstheme="minorHAnsi"/>
                <w:szCs w:val="24"/>
              </w:rPr>
              <w:t>c</w:t>
            </w:r>
            <w:r w:rsidR="008670DC">
              <w:rPr>
                <w:rFonts w:cstheme="minorHAnsi"/>
                <w:szCs w:val="24"/>
              </w:rPr>
              <w:t xml:space="preserve">harakterze komunalnym, który </w:t>
            </w:r>
            <w:r w:rsidRPr="009E7784">
              <w:rPr>
                <w:rFonts w:cstheme="minorHAnsi"/>
                <w:szCs w:val="24"/>
              </w:rPr>
              <w:t xml:space="preserve">wymaga </w:t>
            </w:r>
            <w:r w:rsidR="008670DC">
              <w:rPr>
                <w:rFonts w:cstheme="minorHAnsi"/>
                <w:szCs w:val="24"/>
              </w:rPr>
              <w:t>poszerzenia z uwagi na rosnącą liczbę mieszkańców.</w:t>
            </w:r>
          </w:p>
        </w:tc>
      </w:tr>
      <w:tr w:rsidR="009E7784" w:rsidRPr="00575791" w14:paraId="4940D9F9" w14:textId="77777777" w:rsidTr="009E7784">
        <w:trPr>
          <w:gridBefore w:val="1"/>
          <w:gridAfter w:val="1"/>
          <w:wBefore w:w="40" w:type="dxa"/>
          <w:wAfter w:w="55" w:type="dxa"/>
          <w:trHeight w:val="478"/>
        </w:trPr>
        <w:tc>
          <w:tcPr>
            <w:tcW w:w="8982"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375B6BBC" w14:textId="77777777" w:rsidR="009E7784" w:rsidRPr="00560063" w:rsidRDefault="009E7784" w:rsidP="009E7784">
            <w:pPr>
              <w:spacing w:line="259" w:lineRule="auto"/>
              <w:jc w:val="left"/>
              <w:rPr>
                <w:rFonts w:cstheme="minorHAnsi"/>
                <w:sz w:val="24"/>
                <w:szCs w:val="24"/>
              </w:rPr>
            </w:pPr>
            <w:r w:rsidRPr="00560063">
              <w:rPr>
                <w:rFonts w:cstheme="minorHAnsi"/>
                <w:sz w:val="24"/>
                <w:szCs w:val="24"/>
              </w:rPr>
              <w:lastRenderedPageBreak/>
              <w:t>Rekomendacje:</w:t>
            </w:r>
          </w:p>
        </w:tc>
      </w:tr>
      <w:tr w:rsidR="009E7784" w:rsidRPr="00575791" w14:paraId="2CC31B4B" w14:textId="77777777" w:rsidTr="009E7784">
        <w:trPr>
          <w:gridAfter w:val="2"/>
          <w:wAfter w:w="95" w:type="dxa"/>
          <w:trHeight w:val="1020"/>
        </w:trPr>
        <w:tc>
          <w:tcPr>
            <w:tcW w:w="8982" w:type="dxa"/>
            <w:gridSpan w:val="7"/>
            <w:tcBorders>
              <w:left w:val="single" w:sz="4" w:space="0" w:color="1698A2"/>
            </w:tcBorders>
            <w:shd w:val="clear" w:color="auto" w:fill="FFFFFF" w:themeFill="background1"/>
            <w:vAlign w:val="center"/>
          </w:tcPr>
          <w:p w14:paraId="6A4928DA" w14:textId="77777777" w:rsidR="009E7784" w:rsidRPr="009E7784" w:rsidRDefault="009E7784" w:rsidP="009E7784">
            <w:pPr>
              <w:pStyle w:val="Akapitzlist"/>
              <w:numPr>
                <w:ilvl w:val="0"/>
                <w:numId w:val="41"/>
              </w:numPr>
              <w:spacing w:before="120" w:line="240" w:lineRule="auto"/>
              <w:jc w:val="left"/>
              <w:rPr>
                <w:rFonts w:cstheme="minorHAnsi"/>
                <w:szCs w:val="24"/>
              </w:rPr>
            </w:pPr>
            <w:r w:rsidRPr="009E7784">
              <w:rPr>
                <w:rFonts w:cstheme="minorHAnsi"/>
                <w:szCs w:val="24"/>
              </w:rPr>
              <w:t xml:space="preserve">Ze względu na miejsko-wiejski charakter gminy Boguchwała i jej specyfikę istotne znaczenia ma konsekwentne kreowanie i wdrażanie koncepcji centrów lokalnych w poszczególnych miejscowościach. </w:t>
            </w:r>
          </w:p>
          <w:p w14:paraId="13B1283D" w14:textId="77777777" w:rsidR="009E7784" w:rsidRPr="009E7784" w:rsidRDefault="009E7784" w:rsidP="009E7784">
            <w:pPr>
              <w:pStyle w:val="Akapitzlist"/>
              <w:numPr>
                <w:ilvl w:val="0"/>
                <w:numId w:val="41"/>
              </w:numPr>
              <w:spacing w:before="120" w:line="240" w:lineRule="auto"/>
              <w:jc w:val="left"/>
              <w:rPr>
                <w:rFonts w:cstheme="minorHAnsi"/>
                <w:szCs w:val="24"/>
              </w:rPr>
            </w:pPr>
            <w:r w:rsidRPr="009E7784">
              <w:rPr>
                <w:rFonts w:cstheme="minorHAnsi"/>
                <w:szCs w:val="24"/>
              </w:rPr>
              <w:t xml:space="preserve">Dynamiczna rozbudowa terenu pod funkcje mieszkaniowe wymaga odpowiedniego wyposażenia nowopowstających osiedli w infrastrukturę techniczną i społeczną. Należy rozważyć realizację inwestycji w odpowiednie zaplecze, niezbędne dla komfortowego życia mieszkańców. Działanie samorządu powinno mieć charakter wyrównawczy, niwelujący negatywne lub niedostateczne zmiany w przestrzeni gminy i sposobie jej zagospodarowania. </w:t>
            </w:r>
          </w:p>
          <w:p w14:paraId="0BE35F13" w14:textId="20BD261E" w:rsidR="009E7784" w:rsidRDefault="009E7784" w:rsidP="00281805">
            <w:pPr>
              <w:numPr>
                <w:ilvl w:val="0"/>
                <w:numId w:val="41"/>
              </w:numPr>
              <w:spacing w:line="259" w:lineRule="auto"/>
              <w:jc w:val="left"/>
              <w:rPr>
                <w:rFonts w:cstheme="minorHAnsi"/>
                <w:sz w:val="24"/>
                <w:szCs w:val="24"/>
              </w:rPr>
            </w:pPr>
            <w:r w:rsidRPr="009E7784">
              <w:rPr>
                <w:rFonts w:cstheme="minorHAnsi"/>
                <w:szCs w:val="24"/>
              </w:rPr>
              <w:t>Należy prowadzić strefowy rozwój poszczególnych miejscowości oraz unik</w:t>
            </w:r>
            <w:r w:rsidR="00281805">
              <w:rPr>
                <w:rFonts w:cstheme="minorHAnsi"/>
                <w:szCs w:val="24"/>
              </w:rPr>
              <w:t>ać</w:t>
            </w:r>
            <w:r w:rsidRPr="009E7784">
              <w:rPr>
                <w:rFonts w:cstheme="minorHAnsi"/>
                <w:szCs w:val="24"/>
              </w:rPr>
              <w:t xml:space="preserve"> dublowania infrastruktury, co z punktu widzenia rachunku ekonomicznego jest nieefektywne.</w:t>
            </w:r>
          </w:p>
        </w:tc>
      </w:tr>
      <w:tr w:rsidR="009E7784" w:rsidRPr="00560063" w14:paraId="36B06B50" w14:textId="77777777" w:rsidTr="009E7784">
        <w:trPr>
          <w:gridBefore w:val="2"/>
          <w:wBefore w:w="95" w:type="dxa"/>
          <w:trHeight w:val="1304"/>
        </w:trPr>
        <w:tc>
          <w:tcPr>
            <w:tcW w:w="2993" w:type="dxa"/>
            <w:gridSpan w:val="2"/>
            <w:vMerge w:val="restart"/>
            <w:shd w:val="clear" w:color="auto" w:fill="189578"/>
            <w:vAlign w:val="center"/>
          </w:tcPr>
          <w:p w14:paraId="7E28E405" w14:textId="07206A56" w:rsidR="009E7784" w:rsidRDefault="009E7784" w:rsidP="009E7784">
            <w:pPr>
              <w:spacing w:line="240" w:lineRule="auto"/>
              <w:jc w:val="center"/>
              <w:rPr>
                <w:color w:val="FFFFFF" w:themeColor="background1"/>
                <w:sz w:val="24"/>
                <w:szCs w:val="24"/>
              </w:rPr>
            </w:pPr>
            <w:r w:rsidRPr="009E7784">
              <w:rPr>
                <w:color w:val="FFFFFF" w:themeColor="background1"/>
                <w:sz w:val="24"/>
                <w:szCs w:val="24"/>
              </w:rPr>
              <w:t xml:space="preserve">infrastruktura sieciowa </w:t>
            </w:r>
            <w:r>
              <w:rPr>
                <w:color w:val="FFFFFF" w:themeColor="background1"/>
                <w:sz w:val="24"/>
                <w:szCs w:val="24"/>
              </w:rPr>
              <w:br/>
            </w:r>
            <w:r w:rsidRPr="009E7784">
              <w:rPr>
                <w:color w:val="FFFFFF" w:themeColor="background1"/>
                <w:sz w:val="24"/>
                <w:szCs w:val="24"/>
              </w:rPr>
              <w:t>i publiczna</w:t>
            </w:r>
            <w:r>
              <w:rPr>
                <w:color w:val="FFFFFF" w:themeColor="background1"/>
                <w:sz w:val="24"/>
                <w:szCs w:val="24"/>
              </w:rPr>
              <w:t>,</w:t>
            </w:r>
          </w:p>
          <w:p w14:paraId="21CBE851" w14:textId="01C082A4" w:rsidR="009E7784" w:rsidRPr="00560063" w:rsidRDefault="009E7784" w:rsidP="009E7784">
            <w:pPr>
              <w:spacing w:line="240" w:lineRule="auto"/>
              <w:jc w:val="center"/>
              <w:rPr>
                <w:color w:val="FFFFFF" w:themeColor="background1"/>
                <w:sz w:val="24"/>
                <w:szCs w:val="24"/>
              </w:rPr>
            </w:pPr>
            <w:r w:rsidRPr="009E7784">
              <w:rPr>
                <w:color w:val="FFFFFF" w:themeColor="background1"/>
                <w:sz w:val="24"/>
                <w:szCs w:val="24"/>
              </w:rPr>
              <w:t>infrastruktura drogowa</w:t>
            </w:r>
          </w:p>
        </w:tc>
        <w:tc>
          <w:tcPr>
            <w:tcW w:w="2993" w:type="dxa"/>
            <w:gridSpan w:val="2"/>
            <w:shd w:val="clear" w:color="auto" w:fill="189578"/>
            <w:vAlign w:val="center"/>
          </w:tcPr>
          <w:p w14:paraId="4FF842F7" w14:textId="019C1ECB" w:rsidR="009E7784" w:rsidRPr="00560063" w:rsidRDefault="009E7784" w:rsidP="009E7784">
            <w:pPr>
              <w:spacing w:line="240" w:lineRule="auto"/>
              <w:jc w:val="center"/>
              <w:rPr>
                <w:color w:val="FFFFFF" w:themeColor="background1"/>
                <w:sz w:val="24"/>
                <w:szCs w:val="24"/>
              </w:rPr>
            </w:pPr>
            <w:r>
              <w:rPr>
                <w:color w:val="FFFFFF" w:themeColor="background1"/>
                <w:sz w:val="24"/>
                <w:szCs w:val="24"/>
              </w:rPr>
              <w:t>planowanie przestrzenne</w:t>
            </w:r>
          </w:p>
        </w:tc>
        <w:tc>
          <w:tcPr>
            <w:tcW w:w="2996" w:type="dxa"/>
            <w:gridSpan w:val="3"/>
            <w:vMerge w:val="restart"/>
            <w:shd w:val="clear" w:color="auto" w:fill="189578"/>
            <w:vAlign w:val="center"/>
          </w:tcPr>
          <w:p w14:paraId="022DEB81" w14:textId="6C87DEE0" w:rsidR="009E7784" w:rsidRPr="00560063" w:rsidRDefault="009E7784" w:rsidP="009E7784">
            <w:pPr>
              <w:spacing w:line="240" w:lineRule="auto"/>
              <w:jc w:val="center"/>
              <w:rPr>
                <w:color w:val="FFFFFF" w:themeColor="background1"/>
                <w:sz w:val="24"/>
                <w:szCs w:val="24"/>
              </w:rPr>
            </w:pPr>
            <w:r w:rsidRPr="009E7784">
              <w:rPr>
                <w:color w:val="FFFFFF" w:themeColor="background1"/>
                <w:sz w:val="24"/>
                <w:szCs w:val="24"/>
              </w:rPr>
              <w:t>adaptacja do zmian klimatycznych</w:t>
            </w:r>
          </w:p>
        </w:tc>
      </w:tr>
      <w:tr w:rsidR="009E7784" w:rsidRPr="00022E56" w14:paraId="1C0A40B8" w14:textId="77777777" w:rsidTr="009E7784">
        <w:trPr>
          <w:gridBefore w:val="2"/>
          <w:wBefore w:w="95" w:type="dxa"/>
          <w:trHeight w:val="640"/>
        </w:trPr>
        <w:tc>
          <w:tcPr>
            <w:tcW w:w="2993" w:type="dxa"/>
            <w:gridSpan w:val="2"/>
            <w:vMerge/>
            <w:shd w:val="clear" w:color="auto" w:fill="189578"/>
            <w:vAlign w:val="center"/>
          </w:tcPr>
          <w:p w14:paraId="29119F6D" w14:textId="6A417AEB" w:rsidR="009E7784" w:rsidRPr="00022E56" w:rsidRDefault="009E7784" w:rsidP="009E7784">
            <w:pPr>
              <w:spacing w:line="240" w:lineRule="auto"/>
              <w:rPr>
                <w:color w:val="FFFFFF" w:themeColor="background1"/>
              </w:rPr>
            </w:pPr>
          </w:p>
        </w:tc>
        <w:tc>
          <w:tcPr>
            <w:tcW w:w="2993" w:type="dxa"/>
            <w:gridSpan w:val="2"/>
            <w:vMerge w:val="restart"/>
            <w:shd w:val="clear" w:color="auto" w:fill="FFFFFF" w:themeFill="background1"/>
            <w:vAlign w:val="center"/>
          </w:tcPr>
          <w:p w14:paraId="241DEE65" w14:textId="6747BE96" w:rsidR="009E7784" w:rsidRPr="00560063" w:rsidRDefault="00093A97" w:rsidP="009E7784">
            <w:pPr>
              <w:spacing w:line="240" w:lineRule="auto"/>
              <w:jc w:val="center"/>
              <w:rPr>
                <w:b/>
                <w:bCs/>
                <w:color w:val="FFFFFF" w:themeColor="background1"/>
              </w:rPr>
            </w:pPr>
            <w:r>
              <w:rPr>
                <w:rFonts w:cstheme="minorHAnsi"/>
                <w:b/>
                <w:bCs/>
                <w:color w:val="7F7F7F" w:themeColor="text1" w:themeTint="80"/>
                <w:sz w:val="24"/>
                <w:szCs w:val="24"/>
              </w:rPr>
              <w:t>Cel strategiczny 2</w:t>
            </w:r>
            <w:r w:rsidR="009E7784" w:rsidRPr="00560063">
              <w:rPr>
                <w:rFonts w:cstheme="minorHAnsi"/>
                <w:b/>
                <w:bCs/>
                <w:color w:val="7F7F7F" w:themeColor="text1" w:themeTint="80"/>
                <w:sz w:val="24"/>
                <w:szCs w:val="24"/>
              </w:rPr>
              <w:t>.</w:t>
            </w:r>
          </w:p>
        </w:tc>
        <w:tc>
          <w:tcPr>
            <w:tcW w:w="2996" w:type="dxa"/>
            <w:gridSpan w:val="3"/>
            <w:vMerge/>
            <w:shd w:val="clear" w:color="auto" w:fill="189578"/>
            <w:vAlign w:val="center"/>
          </w:tcPr>
          <w:p w14:paraId="2B4F4B58" w14:textId="77777777" w:rsidR="009E7784" w:rsidRPr="00022E56" w:rsidRDefault="009E7784" w:rsidP="009E7784">
            <w:pPr>
              <w:spacing w:line="240" w:lineRule="auto"/>
              <w:jc w:val="left"/>
              <w:rPr>
                <w:color w:val="FFFFFF" w:themeColor="background1"/>
              </w:rPr>
            </w:pPr>
          </w:p>
        </w:tc>
      </w:tr>
      <w:tr w:rsidR="009E7784" w:rsidRPr="00560063" w14:paraId="60E726BE" w14:textId="77777777" w:rsidTr="009E7784">
        <w:trPr>
          <w:gridBefore w:val="2"/>
          <w:wBefore w:w="95" w:type="dxa"/>
          <w:trHeight w:val="640"/>
        </w:trPr>
        <w:tc>
          <w:tcPr>
            <w:tcW w:w="2993" w:type="dxa"/>
            <w:gridSpan w:val="2"/>
            <w:vMerge w:val="restart"/>
            <w:shd w:val="clear" w:color="auto" w:fill="189578"/>
            <w:vAlign w:val="center"/>
          </w:tcPr>
          <w:p w14:paraId="4964DE36" w14:textId="3EDDE0B0" w:rsidR="009E7784" w:rsidRPr="00560063" w:rsidRDefault="009E7784" w:rsidP="009E7784">
            <w:pPr>
              <w:spacing w:line="240" w:lineRule="auto"/>
              <w:jc w:val="center"/>
              <w:rPr>
                <w:color w:val="FFFFFF" w:themeColor="background1"/>
                <w:sz w:val="24"/>
                <w:szCs w:val="24"/>
              </w:rPr>
            </w:pPr>
            <w:r w:rsidRPr="009E7784">
              <w:rPr>
                <w:color w:val="FFFFFF" w:themeColor="background1"/>
                <w:sz w:val="24"/>
                <w:szCs w:val="24"/>
              </w:rPr>
              <w:t>przestrzeń publiczna</w:t>
            </w:r>
            <w:r>
              <w:rPr>
                <w:color w:val="FFFFFF" w:themeColor="background1"/>
                <w:sz w:val="24"/>
                <w:szCs w:val="24"/>
              </w:rPr>
              <w:t>,</w:t>
            </w:r>
            <w:r>
              <w:rPr>
                <w:color w:val="FFFFFF" w:themeColor="background1"/>
                <w:sz w:val="24"/>
                <w:szCs w:val="24"/>
              </w:rPr>
              <w:br/>
            </w:r>
            <w:r w:rsidRPr="009E7784">
              <w:rPr>
                <w:color w:val="FFFFFF" w:themeColor="background1"/>
                <w:sz w:val="24"/>
                <w:szCs w:val="24"/>
              </w:rPr>
              <w:t>układ komunikacyjny</w:t>
            </w:r>
          </w:p>
        </w:tc>
        <w:tc>
          <w:tcPr>
            <w:tcW w:w="2993" w:type="dxa"/>
            <w:gridSpan w:val="2"/>
            <w:vMerge/>
            <w:shd w:val="clear" w:color="auto" w:fill="FFFFFF" w:themeFill="background1"/>
            <w:vAlign w:val="center"/>
          </w:tcPr>
          <w:p w14:paraId="3DAD89BF" w14:textId="77777777" w:rsidR="009E7784" w:rsidRPr="00560063" w:rsidRDefault="009E7784" w:rsidP="009E7784">
            <w:pPr>
              <w:spacing w:line="240" w:lineRule="auto"/>
              <w:rPr>
                <w:noProof/>
                <w:color w:val="FFFFFF" w:themeColor="background1"/>
                <w:sz w:val="24"/>
                <w:szCs w:val="24"/>
              </w:rPr>
            </w:pPr>
          </w:p>
        </w:tc>
        <w:tc>
          <w:tcPr>
            <w:tcW w:w="2996" w:type="dxa"/>
            <w:gridSpan w:val="3"/>
            <w:vMerge w:val="restart"/>
            <w:shd w:val="clear" w:color="auto" w:fill="189578"/>
            <w:vAlign w:val="center"/>
          </w:tcPr>
          <w:p w14:paraId="458A2CD8" w14:textId="36999F26" w:rsidR="009E7784" w:rsidRPr="00560063" w:rsidRDefault="009E7784" w:rsidP="009E7784">
            <w:pPr>
              <w:spacing w:line="240" w:lineRule="auto"/>
              <w:jc w:val="center"/>
              <w:rPr>
                <w:color w:val="FFFFFF" w:themeColor="background1"/>
                <w:sz w:val="24"/>
                <w:szCs w:val="24"/>
              </w:rPr>
            </w:pPr>
            <w:r w:rsidRPr="009E7784">
              <w:rPr>
                <w:color w:val="FFFFFF" w:themeColor="background1"/>
                <w:sz w:val="24"/>
                <w:szCs w:val="24"/>
              </w:rPr>
              <w:t>ochrona środowiska naturalnego</w:t>
            </w:r>
          </w:p>
        </w:tc>
      </w:tr>
      <w:tr w:rsidR="009E7784" w:rsidRPr="00022E56" w14:paraId="2CC98668" w14:textId="77777777" w:rsidTr="009E7784">
        <w:trPr>
          <w:gridBefore w:val="2"/>
          <w:wBefore w:w="95" w:type="dxa"/>
          <w:trHeight w:val="1531"/>
        </w:trPr>
        <w:tc>
          <w:tcPr>
            <w:tcW w:w="2993" w:type="dxa"/>
            <w:gridSpan w:val="2"/>
            <w:vMerge/>
            <w:shd w:val="clear" w:color="auto" w:fill="1698A2"/>
            <w:vAlign w:val="center"/>
          </w:tcPr>
          <w:p w14:paraId="1EC643C8" w14:textId="77777777" w:rsidR="009E7784" w:rsidRPr="00022E56" w:rsidRDefault="009E7784" w:rsidP="009E7784">
            <w:pPr>
              <w:spacing w:line="240" w:lineRule="auto"/>
              <w:jc w:val="center"/>
              <w:rPr>
                <w:color w:val="FFFFFF" w:themeColor="background1"/>
              </w:rPr>
            </w:pPr>
          </w:p>
        </w:tc>
        <w:tc>
          <w:tcPr>
            <w:tcW w:w="2993" w:type="dxa"/>
            <w:gridSpan w:val="2"/>
            <w:shd w:val="clear" w:color="auto" w:fill="189578"/>
            <w:vAlign w:val="center"/>
          </w:tcPr>
          <w:p w14:paraId="372313B1" w14:textId="3933D05A" w:rsidR="009E7784" w:rsidRPr="00022E56" w:rsidRDefault="009E7784" w:rsidP="009E7784">
            <w:pPr>
              <w:spacing w:line="240" w:lineRule="auto"/>
              <w:jc w:val="center"/>
              <w:rPr>
                <w:color w:val="FFFFFF" w:themeColor="background1"/>
              </w:rPr>
            </w:pPr>
            <w:r w:rsidRPr="009E7784">
              <w:rPr>
                <w:color w:val="FFFFFF" w:themeColor="background1"/>
                <w:sz w:val="24"/>
                <w:szCs w:val="24"/>
              </w:rPr>
              <w:t>polityka mieszkaniowa</w:t>
            </w:r>
          </w:p>
        </w:tc>
        <w:tc>
          <w:tcPr>
            <w:tcW w:w="2996" w:type="dxa"/>
            <w:gridSpan w:val="3"/>
            <w:vMerge/>
            <w:shd w:val="clear" w:color="auto" w:fill="1698A2"/>
            <w:vAlign w:val="center"/>
          </w:tcPr>
          <w:p w14:paraId="57B74471" w14:textId="77777777" w:rsidR="009E7784" w:rsidRPr="00022E56" w:rsidRDefault="009E7784" w:rsidP="009E7784">
            <w:pPr>
              <w:spacing w:line="240" w:lineRule="auto"/>
              <w:jc w:val="center"/>
              <w:rPr>
                <w:color w:val="FFFFFF" w:themeColor="background1"/>
              </w:rPr>
            </w:pPr>
          </w:p>
        </w:tc>
      </w:tr>
    </w:tbl>
    <w:p w14:paraId="424A2BAE" w14:textId="77777777" w:rsidR="009E7784" w:rsidRDefault="009E7784" w:rsidP="007978DA">
      <w:pPr>
        <w:spacing w:line="259" w:lineRule="auto"/>
        <w:jc w:val="left"/>
        <w:rPr>
          <w:rFonts w:cstheme="minorHAnsi"/>
          <w:color w:val="404040" w:themeColor="text1" w:themeTint="BF"/>
        </w:rPr>
      </w:pPr>
    </w:p>
    <w:p w14:paraId="45512EB8" w14:textId="77777777" w:rsidR="00A01D28" w:rsidRDefault="00A01D28" w:rsidP="007978DA">
      <w:pPr>
        <w:spacing w:line="259" w:lineRule="auto"/>
        <w:jc w:val="left"/>
        <w:rPr>
          <w:rFonts w:cstheme="minorHAnsi"/>
          <w:color w:val="404040" w:themeColor="text1" w:themeTint="BF"/>
        </w:rPr>
      </w:pPr>
    </w:p>
    <w:p w14:paraId="567A1771" w14:textId="77777777" w:rsidR="00A01D28" w:rsidRDefault="00A01D28" w:rsidP="007978DA">
      <w:pPr>
        <w:spacing w:line="259" w:lineRule="auto"/>
        <w:jc w:val="left"/>
        <w:rPr>
          <w:rFonts w:cstheme="minorHAnsi"/>
          <w:color w:val="404040" w:themeColor="text1" w:themeTint="BF"/>
        </w:rPr>
      </w:pPr>
    </w:p>
    <w:p w14:paraId="24E238A6" w14:textId="77777777" w:rsidR="00A01D28" w:rsidRDefault="00A01D28" w:rsidP="007978DA">
      <w:pPr>
        <w:spacing w:line="259" w:lineRule="auto"/>
        <w:jc w:val="left"/>
        <w:rPr>
          <w:rFonts w:cstheme="minorHAnsi"/>
          <w:color w:val="404040" w:themeColor="text1" w:themeTint="BF"/>
        </w:rPr>
      </w:pPr>
    </w:p>
    <w:p w14:paraId="15A3EFAE" w14:textId="77777777" w:rsidR="00A01D28" w:rsidRDefault="00A01D28" w:rsidP="007978DA">
      <w:pPr>
        <w:spacing w:line="259" w:lineRule="auto"/>
        <w:jc w:val="left"/>
        <w:rPr>
          <w:rFonts w:cstheme="minorHAnsi"/>
          <w:color w:val="404040" w:themeColor="text1" w:themeTint="BF"/>
        </w:rPr>
      </w:pPr>
    </w:p>
    <w:p w14:paraId="4D2EA29A" w14:textId="77777777" w:rsidR="00A01D28" w:rsidRDefault="00A01D28" w:rsidP="007978DA">
      <w:pPr>
        <w:spacing w:line="259" w:lineRule="auto"/>
        <w:jc w:val="left"/>
        <w:rPr>
          <w:rFonts w:cstheme="minorHAnsi"/>
          <w:color w:val="404040" w:themeColor="text1" w:themeTint="BF"/>
        </w:rPr>
      </w:pPr>
    </w:p>
    <w:p w14:paraId="1120D739" w14:textId="77777777" w:rsidR="00A01D28" w:rsidRDefault="00A01D28" w:rsidP="007978DA">
      <w:pPr>
        <w:spacing w:line="259" w:lineRule="auto"/>
        <w:jc w:val="left"/>
        <w:rPr>
          <w:rFonts w:cstheme="minorHAnsi"/>
          <w:color w:val="404040" w:themeColor="text1" w:themeTint="BF"/>
        </w:rPr>
      </w:pPr>
    </w:p>
    <w:p w14:paraId="201C4335" w14:textId="77777777" w:rsidR="005E1E48" w:rsidRDefault="005E1E48" w:rsidP="007978DA">
      <w:pPr>
        <w:spacing w:line="259" w:lineRule="auto"/>
        <w:jc w:val="left"/>
        <w:rPr>
          <w:rFonts w:cstheme="minorHAnsi"/>
          <w:color w:val="404040" w:themeColor="text1" w:themeTint="BF"/>
        </w:rPr>
      </w:pPr>
    </w:p>
    <w:tbl>
      <w:tblPr>
        <w:tblStyle w:val="Tabela-Siatka"/>
        <w:tblW w:w="0" w:type="auto"/>
        <w:tblInd w:w="-135"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40"/>
        <w:gridCol w:w="40"/>
        <w:gridCol w:w="55"/>
        <w:gridCol w:w="2936"/>
        <w:gridCol w:w="57"/>
        <w:gridCol w:w="2937"/>
        <w:gridCol w:w="56"/>
        <w:gridCol w:w="2861"/>
        <w:gridCol w:w="40"/>
        <w:gridCol w:w="40"/>
        <w:gridCol w:w="55"/>
      </w:tblGrid>
      <w:tr w:rsidR="009E7784" w:rsidRPr="00022E56" w14:paraId="7D5C1710" w14:textId="77777777" w:rsidTr="00A01D28">
        <w:trPr>
          <w:gridBefore w:val="2"/>
          <w:gridAfter w:val="1"/>
          <w:wBefore w:w="80" w:type="dxa"/>
          <w:wAfter w:w="55" w:type="dxa"/>
          <w:trHeight w:val="1119"/>
        </w:trPr>
        <w:tc>
          <w:tcPr>
            <w:tcW w:w="2991" w:type="dxa"/>
            <w:gridSpan w:val="2"/>
            <w:shd w:val="clear" w:color="auto" w:fill="83BC31"/>
            <w:vAlign w:val="center"/>
          </w:tcPr>
          <w:p w14:paraId="79D000AD" w14:textId="77777777" w:rsidR="009E7784" w:rsidRPr="00505775" w:rsidRDefault="009E7784" w:rsidP="009E7784">
            <w:pPr>
              <w:spacing w:line="240" w:lineRule="auto"/>
              <w:jc w:val="center"/>
              <w:rPr>
                <w:color w:val="FFFFFF" w:themeColor="background1"/>
              </w:rPr>
            </w:pPr>
            <w:r w:rsidRPr="00C4440B">
              <w:rPr>
                <w:rFonts w:cstheme="minorHAnsi"/>
                <w:b/>
                <w:bCs/>
                <w:color w:val="FFFFFF" w:themeColor="background1"/>
                <w:sz w:val="32"/>
                <w:szCs w:val="32"/>
              </w:rPr>
              <w:lastRenderedPageBreak/>
              <w:t>WYMIAR GOSPODARCZY</w:t>
            </w:r>
          </w:p>
        </w:tc>
        <w:tc>
          <w:tcPr>
            <w:tcW w:w="2994" w:type="dxa"/>
            <w:gridSpan w:val="2"/>
            <w:shd w:val="clear" w:color="auto" w:fill="83BC31"/>
            <w:vAlign w:val="center"/>
          </w:tcPr>
          <w:p w14:paraId="3BB6D5AC" w14:textId="77777777" w:rsidR="009E7784" w:rsidRPr="00575791" w:rsidRDefault="009E7784" w:rsidP="009E7784">
            <w:pPr>
              <w:spacing w:line="240" w:lineRule="auto"/>
              <w:jc w:val="center"/>
              <w:rPr>
                <w:color w:val="FFFFFF" w:themeColor="background1"/>
              </w:rPr>
            </w:pPr>
            <w:r w:rsidRPr="00575791">
              <w:rPr>
                <w:rFonts w:cstheme="minorHAnsi"/>
                <w:color w:val="FFFFFF" w:themeColor="background1"/>
                <w:sz w:val="24"/>
                <w:szCs w:val="24"/>
              </w:rPr>
              <w:t>Cel strategiczny 3.</w:t>
            </w:r>
          </w:p>
        </w:tc>
        <w:tc>
          <w:tcPr>
            <w:tcW w:w="2997" w:type="dxa"/>
            <w:gridSpan w:val="4"/>
            <w:shd w:val="clear" w:color="auto" w:fill="83BC31"/>
            <w:vAlign w:val="center"/>
          </w:tcPr>
          <w:p w14:paraId="703005D1" w14:textId="77777777" w:rsidR="009E7784" w:rsidRPr="00575791" w:rsidRDefault="009E7784" w:rsidP="009E7784">
            <w:pPr>
              <w:spacing w:line="240" w:lineRule="auto"/>
              <w:jc w:val="center"/>
              <w:rPr>
                <w:color w:val="FFFFFF" w:themeColor="background1"/>
              </w:rPr>
            </w:pPr>
            <w:r w:rsidRPr="00575791">
              <w:rPr>
                <w:rFonts w:cstheme="minorHAnsi"/>
                <w:color w:val="FFFFFF" w:themeColor="background1"/>
                <w:sz w:val="24"/>
                <w:szCs w:val="24"/>
              </w:rPr>
              <w:t>Gmina Boguchwała ośrodkiem silnego rozwoju gospodarczego</w:t>
            </w:r>
          </w:p>
        </w:tc>
      </w:tr>
      <w:tr w:rsidR="009E7784" w:rsidRPr="00575791" w14:paraId="70CE3B5A" w14:textId="77777777" w:rsidTr="00A01D28">
        <w:trPr>
          <w:gridAfter w:val="2"/>
          <w:wAfter w:w="95" w:type="dxa"/>
          <w:trHeight w:val="1020"/>
        </w:trPr>
        <w:tc>
          <w:tcPr>
            <w:tcW w:w="9022" w:type="dxa"/>
            <w:gridSpan w:val="9"/>
            <w:tcBorders>
              <w:left w:val="single" w:sz="4" w:space="0" w:color="1698A2"/>
              <w:bottom w:val="single" w:sz="4" w:space="0" w:color="FFFFFF" w:themeColor="background1"/>
            </w:tcBorders>
            <w:shd w:val="clear" w:color="auto" w:fill="FFFFFF" w:themeFill="background1"/>
            <w:vAlign w:val="center"/>
          </w:tcPr>
          <w:p w14:paraId="409009A1" w14:textId="0428C26E" w:rsidR="009E7784" w:rsidRPr="00575791" w:rsidRDefault="00A01D28" w:rsidP="005E1E48">
            <w:pPr>
              <w:spacing w:line="240" w:lineRule="auto"/>
              <w:jc w:val="left"/>
              <w:rPr>
                <w:rFonts w:cstheme="minorHAnsi"/>
                <w:color w:val="FFFFFF" w:themeColor="background1"/>
                <w:sz w:val="24"/>
                <w:szCs w:val="24"/>
              </w:rPr>
            </w:pPr>
            <w:r w:rsidRPr="00A01D28">
              <w:rPr>
                <w:rFonts w:cstheme="minorHAnsi"/>
                <w:color w:val="000000" w:themeColor="text1"/>
              </w:rPr>
              <w:t xml:space="preserve">Bliskość Rzeszowa, przebieg drogi S19 oraz rozwój gospodarczy identyfikowany na całym terenie Rzeszowskiego Obszaru </w:t>
            </w:r>
            <w:r w:rsidR="005E1E48">
              <w:rPr>
                <w:rFonts w:cstheme="minorHAnsi"/>
                <w:color w:val="000000" w:themeColor="text1"/>
              </w:rPr>
              <w:t xml:space="preserve">Funkcjonalnego </w:t>
            </w:r>
            <w:r w:rsidRPr="00A01D28">
              <w:rPr>
                <w:rFonts w:cstheme="minorHAnsi"/>
                <w:color w:val="000000" w:themeColor="text1"/>
              </w:rPr>
              <w:t>o to akceleratory rozwoju gminy. Co więcej</w:t>
            </w:r>
            <w:r w:rsidR="00630317">
              <w:rPr>
                <w:rFonts w:cstheme="minorHAnsi"/>
                <w:color w:val="000000" w:themeColor="text1"/>
              </w:rPr>
              <w:t>,</w:t>
            </w:r>
            <w:r w:rsidRPr="00A01D28">
              <w:rPr>
                <w:rFonts w:cstheme="minorHAnsi"/>
                <w:color w:val="000000" w:themeColor="text1"/>
              </w:rPr>
              <w:t xml:space="preserve"> warto podkreślić tradycje przemysłowe gminy i fakt, że miasto jest aktualnie w dalszym ciągu ośrodkiem przemysłu elektrotechnicznego i energetycznego. Należy wykorzystać te szanse rozwojowe i działać na rzecz budowania gospodarczego charakteru gminy.</w:t>
            </w:r>
          </w:p>
        </w:tc>
      </w:tr>
      <w:tr w:rsidR="009E7784" w:rsidRPr="00575791" w14:paraId="3B9D5DB3" w14:textId="77777777" w:rsidTr="00A01D28">
        <w:trPr>
          <w:gridBefore w:val="1"/>
          <w:gridAfter w:val="2"/>
          <w:wBefore w:w="40" w:type="dxa"/>
          <w:wAfter w:w="95" w:type="dxa"/>
          <w:trHeight w:val="478"/>
        </w:trPr>
        <w:tc>
          <w:tcPr>
            <w:tcW w:w="8982"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3F2CE"/>
            <w:vAlign w:val="center"/>
          </w:tcPr>
          <w:p w14:paraId="32C7F20B" w14:textId="77777777" w:rsidR="009E7784" w:rsidRPr="00560063" w:rsidRDefault="009E7784" w:rsidP="009E7784">
            <w:pPr>
              <w:spacing w:line="259" w:lineRule="auto"/>
              <w:jc w:val="left"/>
              <w:rPr>
                <w:rFonts w:cstheme="minorHAnsi"/>
                <w:sz w:val="24"/>
                <w:szCs w:val="24"/>
              </w:rPr>
            </w:pPr>
            <w:r>
              <w:rPr>
                <w:rFonts w:cstheme="minorHAnsi"/>
                <w:sz w:val="24"/>
                <w:szCs w:val="24"/>
              </w:rPr>
              <w:t>Uwarun</w:t>
            </w:r>
            <w:r w:rsidRPr="009E7784">
              <w:rPr>
                <w:rFonts w:cstheme="minorHAnsi"/>
                <w:sz w:val="24"/>
                <w:szCs w:val="24"/>
                <w:shd w:val="clear" w:color="auto" w:fill="E3F2CE"/>
              </w:rPr>
              <w:t>k</w:t>
            </w:r>
            <w:r>
              <w:rPr>
                <w:rFonts w:cstheme="minorHAnsi"/>
                <w:sz w:val="24"/>
                <w:szCs w:val="24"/>
              </w:rPr>
              <w:t>owania:</w:t>
            </w:r>
          </w:p>
        </w:tc>
      </w:tr>
      <w:tr w:rsidR="009E7784" w:rsidRPr="00575791" w14:paraId="0297786C" w14:textId="77777777" w:rsidTr="00A01D28">
        <w:trPr>
          <w:gridAfter w:val="3"/>
          <w:wAfter w:w="135" w:type="dxa"/>
          <w:trHeight w:val="614"/>
        </w:trPr>
        <w:tc>
          <w:tcPr>
            <w:tcW w:w="8982" w:type="dxa"/>
            <w:gridSpan w:val="8"/>
            <w:tcBorders>
              <w:left w:val="single" w:sz="4" w:space="0" w:color="1698A2"/>
            </w:tcBorders>
            <w:shd w:val="clear" w:color="auto" w:fill="FFFFFF" w:themeFill="background1"/>
            <w:vAlign w:val="center"/>
          </w:tcPr>
          <w:p w14:paraId="6358221E" w14:textId="77777777" w:rsidR="00A01D28" w:rsidRPr="00A01D28" w:rsidRDefault="00A01D28" w:rsidP="00A01D28">
            <w:pPr>
              <w:pStyle w:val="Akapitzlist"/>
              <w:numPr>
                <w:ilvl w:val="0"/>
                <w:numId w:val="41"/>
              </w:numPr>
              <w:spacing w:before="120" w:line="259" w:lineRule="auto"/>
              <w:jc w:val="left"/>
              <w:rPr>
                <w:rFonts w:cstheme="minorHAnsi"/>
                <w:szCs w:val="24"/>
              </w:rPr>
            </w:pPr>
            <w:r w:rsidRPr="00A01D28">
              <w:rPr>
                <w:rFonts w:cstheme="minorHAnsi"/>
                <w:szCs w:val="24"/>
              </w:rPr>
              <w:t>Strefa aktywności gospodarczej Boguchwała „Wisłoczysko” jest niemal w całości zapełniona.</w:t>
            </w:r>
          </w:p>
          <w:p w14:paraId="053CA520" w14:textId="4721C4B8" w:rsidR="009E7784" w:rsidRPr="00560063" w:rsidRDefault="00A01D28" w:rsidP="00A01D28">
            <w:pPr>
              <w:pStyle w:val="Akapitzlist"/>
              <w:numPr>
                <w:ilvl w:val="0"/>
                <w:numId w:val="41"/>
              </w:numPr>
              <w:spacing w:before="120" w:line="240" w:lineRule="auto"/>
              <w:jc w:val="left"/>
              <w:rPr>
                <w:rFonts w:cstheme="minorHAnsi"/>
                <w:sz w:val="24"/>
                <w:szCs w:val="24"/>
              </w:rPr>
            </w:pPr>
            <w:r w:rsidRPr="00A01D28">
              <w:rPr>
                <w:rFonts w:cstheme="minorHAnsi"/>
                <w:szCs w:val="24"/>
              </w:rPr>
              <w:t>Gmina Boguchwała posiada kilkanaście hektarów terenów inwestycyjnych, które można skomercjalizować i wykorzystać na rzecz rozwoju gospodarki lokalnej.</w:t>
            </w:r>
          </w:p>
        </w:tc>
      </w:tr>
      <w:tr w:rsidR="009E7784" w:rsidRPr="00575791" w14:paraId="226CAD28" w14:textId="77777777" w:rsidTr="00A01D28">
        <w:trPr>
          <w:gridBefore w:val="1"/>
          <w:gridAfter w:val="2"/>
          <w:wBefore w:w="40" w:type="dxa"/>
          <w:wAfter w:w="95" w:type="dxa"/>
          <w:trHeight w:val="478"/>
        </w:trPr>
        <w:tc>
          <w:tcPr>
            <w:tcW w:w="8982"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3F2CE"/>
            <w:vAlign w:val="center"/>
          </w:tcPr>
          <w:p w14:paraId="07F378C4" w14:textId="77777777" w:rsidR="009E7784" w:rsidRPr="00560063" w:rsidRDefault="009E7784" w:rsidP="009E7784">
            <w:pPr>
              <w:spacing w:line="259" w:lineRule="auto"/>
              <w:jc w:val="left"/>
              <w:rPr>
                <w:rFonts w:cstheme="minorHAnsi"/>
                <w:sz w:val="24"/>
                <w:szCs w:val="24"/>
              </w:rPr>
            </w:pPr>
            <w:r w:rsidRPr="00560063">
              <w:rPr>
                <w:rFonts w:cstheme="minorHAnsi"/>
                <w:sz w:val="24"/>
                <w:szCs w:val="24"/>
              </w:rPr>
              <w:t>Rekomendacje:</w:t>
            </w:r>
          </w:p>
        </w:tc>
      </w:tr>
      <w:tr w:rsidR="009E7784" w:rsidRPr="00575791" w14:paraId="7D156D73" w14:textId="77777777" w:rsidTr="00A01D28">
        <w:trPr>
          <w:gridAfter w:val="3"/>
          <w:wAfter w:w="135" w:type="dxa"/>
          <w:trHeight w:val="1020"/>
        </w:trPr>
        <w:tc>
          <w:tcPr>
            <w:tcW w:w="8982" w:type="dxa"/>
            <w:gridSpan w:val="8"/>
            <w:tcBorders>
              <w:left w:val="single" w:sz="4" w:space="0" w:color="1698A2"/>
            </w:tcBorders>
            <w:shd w:val="clear" w:color="auto" w:fill="FFFFFF" w:themeFill="background1"/>
            <w:vAlign w:val="center"/>
          </w:tcPr>
          <w:p w14:paraId="66D6AB1B" w14:textId="6098FA21" w:rsidR="00A01D28" w:rsidRPr="00A01D28" w:rsidRDefault="00A01D28" w:rsidP="00A01D28">
            <w:pPr>
              <w:pStyle w:val="Akapitzlist"/>
              <w:numPr>
                <w:ilvl w:val="0"/>
                <w:numId w:val="41"/>
              </w:numPr>
              <w:spacing w:before="120" w:line="240" w:lineRule="auto"/>
              <w:jc w:val="left"/>
              <w:rPr>
                <w:rFonts w:cstheme="minorHAnsi"/>
                <w:szCs w:val="24"/>
              </w:rPr>
            </w:pPr>
            <w:r w:rsidRPr="00A01D28">
              <w:rPr>
                <w:rFonts w:cstheme="minorHAnsi"/>
                <w:szCs w:val="24"/>
              </w:rPr>
              <w:t>Należy podjąć intensywne działania na rzecz uruchomienia kolejnej strefy aktywności gospodarczej</w:t>
            </w:r>
            <w:r w:rsidR="00630317">
              <w:rPr>
                <w:rFonts w:cstheme="minorHAnsi"/>
                <w:szCs w:val="24"/>
              </w:rPr>
              <w:t>.</w:t>
            </w:r>
            <w:r w:rsidRPr="00A01D28">
              <w:rPr>
                <w:rFonts w:cstheme="minorHAnsi"/>
                <w:szCs w:val="24"/>
              </w:rPr>
              <w:t xml:space="preserve"> </w:t>
            </w:r>
          </w:p>
          <w:p w14:paraId="5A8D62D5" w14:textId="546F0FA9" w:rsidR="009E7784" w:rsidRDefault="00A01D28" w:rsidP="00A01D28">
            <w:pPr>
              <w:numPr>
                <w:ilvl w:val="0"/>
                <w:numId w:val="41"/>
              </w:numPr>
              <w:spacing w:line="259" w:lineRule="auto"/>
              <w:jc w:val="left"/>
              <w:rPr>
                <w:rFonts w:cstheme="minorHAnsi"/>
                <w:sz w:val="24"/>
                <w:szCs w:val="24"/>
              </w:rPr>
            </w:pPr>
            <w:r w:rsidRPr="00A01D28">
              <w:rPr>
                <w:rFonts w:cstheme="minorHAnsi"/>
                <w:szCs w:val="24"/>
              </w:rPr>
              <w:t>Kluczowym aspektem jeżeli chodzi o oczekiwania mieszkańców jest jakość miejsc pracy i pożądane są takie, które pozwalają na samorealizację i rozwój zawodowy.</w:t>
            </w:r>
          </w:p>
        </w:tc>
      </w:tr>
      <w:tr w:rsidR="00A01D28" w:rsidRPr="00560063" w14:paraId="5DE9712C" w14:textId="77777777" w:rsidTr="00A01D28">
        <w:trPr>
          <w:gridBefore w:val="3"/>
          <w:wBefore w:w="135" w:type="dxa"/>
          <w:trHeight w:val="1304"/>
        </w:trPr>
        <w:tc>
          <w:tcPr>
            <w:tcW w:w="2993" w:type="dxa"/>
            <w:gridSpan w:val="2"/>
            <w:vMerge w:val="restart"/>
            <w:shd w:val="clear" w:color="auto" w:fill="83BC31"/>
            <w:vAlign w:val="center"/>
          </w:tcPr>
          <w:p w14:paraId="2B9A47D6" w14:textId="1988FF0B" w:rsidR="00A01D28" w:rsidRPr="00560063" w:rsidRDefault="00A01D28" w:rsidP="00EF3A3B">
            <w:pPr>
              <w:spacing w:line="240" w:lineRule="auto"/>
              <w:jc w:val="center"/>
              <w:rPr>
                <w:color w:val="FFFFFF" w:themeColor="background1"/>
                <w:sz w:val="24"/>
                <w:szCs w:val="24"/>
              </w:rPr>
            </w:pPr>
            <w:r>
              <w:rPr>
                <w:color w:val="FFFFFF" w:themeColor="background1"/>
                <w:sz w:val="24"/>
                <w:szCs w:val="24"/>
              </w:rPr>
              <w:t>przedsiębiorczość</w:t>
            </w:r>
          </w:p>
        </w:tc>
        <w:tc>
          <w:tcPr>
            <w:tcW w:w="2993" w:type="dxa"/>
            <w:gridSpan w:val="2"/>
            <w:shd w:val="clear" w:color="auto" w:fill="83BC31"/>
            <w:vAlign w:val="center"/>
          </w:tcPr>
          <w:p w14:paraId="3C45D8F4" w14:textId="743A7D16" w:rsidR="00A01D28" w:rsidRPr="00560063" w:rsidRDefault="00A01D28" w:rsidP="00EF3A3B">
            <w:pPr>
              <w:spacing w:line="240" w:lineRule="auto"/>
              <w:jc w:val="center"/>
              <w:rPr>
                <w:color w:val="FFFFFF" w:themeColor="background1"/>
                <w:sz w:val="24"/>
                <w:szCs w:val="24"/>
              </w:rPr>
            </w:pPr>
            <w:r w:rsidRPr="00A01D28">
              <w:rPr>
                <w:color w:val="FFFFFF" w:themeColor="background1"/>
                <w:sz w:val="24"/>
                <w:szCs w:val="24"/>
              </w:rPr>
              <w:t>marketing</w:t>
            </w:r>
          </w:p>
        </w:tc>
        <w:tc>
          <w:tcPr>
            <w:tcW w:w="2996" w:type="dxa"/>
            <w:gridSpan w:val="4"/>
            <w:vMerge w:val="restart"/>
            <w:shd w:val="clear" w:color="auto" w:fill="83BC31"/>
            <w:vAlign w:val="center"/>
          </w:tcPr>
          <w:p w14:paraId="5EA0E7CC" w14:textId="7CD62D5B" w:rsidR="00A01D28" w:rsidRPr="00560063" w:rsidRDefault="00A01D28" w:rsidP="00EF3A3B">
            <w:pPr>
              <w:spacing w:line="240" w:lineRule="auto"/>
              <w:jc w:val="center"/>
              <w:rPr>
                <w:color w:val="FFFFFF" w:themeColor="background1"/>
                <w:sz w:val="24"/>
                <w:szCs w:val="24"/>
              </w:rPr>
            </w:pPr>
            <w:r w:rsidRPr="00A01D28">
              <w:rPr>
                <w:color w:val="FFFFFF" w:themeColor="background1"/>
                <w:sz w:val="24"/>
                <w:szCs w:val="24"/>
              </w:rPr>
              <w:t>marka gminy</w:t>
            </w:r>
          </w:p>
        </w:tc>
      </w:tr>
      <w:tr w:rsidR="00A01D28" w:rsidRPr="00022E56" w14:paraId="5D96833B" w14:textId="77777777" w:rsidTr="00A01D28">
        <w:trPr>
          <w:gridBefore w:val="3"/>
          <w:wBefore w:w="135" w:type="dxa"/>
          <w:trHeight w:val="640"/>
        </w:trPr>
        <w:tc>
          <w:tcPr>
            <w:tcW w:w="2993" w:type="dxa"/>
            <w:gridSpan w:val="2"/>
            <w:vMerge/>
            <w:shd w:val="clear" w:color="auto" w:fill="83BC31"/>
            <w:vAlign w:val="center"/>
          </w:tcPr>
          <w:p w14:paraId="5FA78CAF" w14:textId="77777777" w:rsidR="00A01D28" w:rsidRPr="00022E56" w:rsidRDefault="00A01D28" w:rsidP="00EF3A3B">
            <w:pPr>
              <w:spacing w:line="240" w:lineRule="auto"/>
              <w:rPr>
                <w:color w:val="FFFFFF" w:themeColor="background1"/>
              </w:rPr>
            </w:pPr>
          </w:p>
        </w:tc>
        <w:tc>
          <w:tcPr>
            <w:tcW w:w="2993" w:type="dxa"/>
            <w:gridSpan w:val="2"/>
            <w:vMerge w:val="restart"/>
            <w:shd w:val="clear" w:color="auto" w:fill="FFFFFF" w:themeFill="background1"/>
            <w:vAlign w:val="center"/>
          </w:tcPr>
          <w:p w14:paraId="39CCFE66" w14:textId="0B7806C5" w:rsidR="00A01D28" w:rsidRPr="00560063" w:rsidRDefault="00A01D28" w:rsidP="00EF3A3B">
            <w:pPr>
              <w:spacing w:line="240" w:lineRule="auto"/>
              <w:jc w:val="center"/>
              <w:rPr>
                <w:b/>
                <w:bCs/>
                <w:color w:val="FFFFFF" w:themeColor="background1"/>
              </w:rPr>
            </w:pPr>
            <w:r>
              <w:rPr>
                <w:rFonts w:cstheme="minorHAnsi"/>
                <w:b/>
                <w:bCs/>
                <w:color w:val="7F7F7F" w:themeColor="text1" w:themeTint="80"/>
                <w:sz w:val="24"/>
                <w:szCs w:val="24"/>
              </w:rPr>
              <w:t>Cel strategiczny 3</w:t>
            </w:r>
            <w:r w:rsidRPr="00560063">
              <w:rPr>
                <w:rFonts w:cstheme="minorHAnsi"/>
                <w:b/>
                <w:bCs/>
                <w:color w:val="7F7F7F" w:themeColor="text1" w:themeTint="80"/>
                <w:sz w:val="24"/>
                <w:szCs w:val="24"/>
              </w:rPr>
              <w:t>.</w:t>
            </w:r>
          </w:p>
        </w:tc>
        <w:tc>
          <w:tcPr>
            <w:tcW w:w="2996" w:type="dxa"/>
            <w:gridSpan w:val="4"/>
            <w:vMerge/>
            <w:shd w:val="clear" w:color="auto" w:fill="83BC31"/>
            <w:vAlign w:val="center"/>
          </w:tcPr>
          <w:p w14:paraId="08486D51" w14:textId="77777777" w:rsidR="00A01D28" w:rsidRPr="00022E56" w:rsidRDefault="00A01D28" w:rsidP="00EF3A3B">
            <w:pPr>
              <w:spacing w:line="240" w:lineRule="auto"/>
              <w:jc w:val="left"/>
              <w:rPr>
                <w:color w:val="FFFFFF" w:themeColor="background1"/>
              </w:rPr>
            </w:pPr>
          </w:p>
        </w:tc>
      </w:tr>
      <w:tr w:rsidR="00A01D28" w:rsidRPr="00560063" w14:paraId="1727099E" w14:textId="77777777" w:rsidTr="00A01D28">
        <w:trPr>
          <w:gridBefore w:val="3"/>
          <w:wBefore w:w="135" w:type="dxa"/>
          <w:trHeight w:val="640"/>
        </w:trPr>
        <w:tc>
          <w:tcPr>
            <w:tcW w:w="2993" w:type="dxa"/>
            <w:gridSpan w:val="2"/>
            <w:vMerge w:val="restart"/>
            <w:shd w:val="clear" w:color="auto" w:fill="83BC31"/>
            <w:vAlign w:val="center"/>
          </w:tcPr>
          <w:p w14:paraId="04DFAC0A" w14:textId="660CB80B" w:rsidR="00A01D28" w:rsidRPr="00560063" w:rsidRDefault="00A01D28" w:rsidP="00EF3A3B">
            <w:pPr>
              <w:spacing w:line="240" w:lineRule="auto"/>
              <w:jc w:val="center"/>
              <w:rPr>
                <w:color w:val="FFFFFF" w:themeColor="background1"/>
                <w:sz w:val="24"/>
                <w:szCs w:val="24"/>
              </w:rPr>
            </w:pPr>
            <w:r>
              <w:rPr>
                <w:color w:val="FFFFFF" w:themeColor="background1"/>
                <w:sz w:val="24"/>
                <w:szCs w:val="24"/>
              </w:rPr>
              <w:t>przemysł</w:t>
            </w:r>
          </w:p>
        </w:tc>
        <w:tc>
          <w:tcPr>
            <w:tcW w:w="2993" w:type="dxa"/>
            <w:gridSpan w:val="2"/>
            <w:vMerge/>
            <w:shd w:val="clear" w:color="auto" w:fill="FFFFFF" w:themeFill="background1"/>
            <w:vAlign w:val="center"/>
          </w:tcPr>
          <w:p w14:paraId="13D7B781" w14:textId="77777777" w:rsidR="00A01D28" w:rsidRPr="00560063" w:rsidRDefault="00A01D28" w:rsidP="00EF3A3B">
            <w:pPr>
              <w:spacing w:line="240" w:lineRule="auto"/>
              <w:rPr>
                <w:noProof/>
                <w:color w:val="FFFFFF" w:themeColor="background1"/>
                <w:sz w:val="24"/>
                <w:szCs w:val="24"/>
              </w:rPr>
            </w:pPr>
          </w:p>
        </w:tc>
        <w:tc>
          <w:tcPr>
            <w:tcW w:w="2996" w:type="dxa"/>
            <w:gridSpan w:val="4"/>
            <w:vMerge w:val="restart"/>
            <w:shd w:val="clear" w:color="auto" w:fill="83BC31"/>
            <w:vAlign w:val="center"/>
          </w:tcPr>
          <w:p w14:paraId="55A7885C" w14:textId="6CF2D615" w:rsidR="00A01D28" w:rsidRPr="00560063" w:rsidRDefault="00A01D28" w:rsidP="00EF3A3B">
            <w:pPr>
              <w:spacing w:line="240" w:lineRule="auto"/>
              <w:jc w:val="center"/>
              <w:rPr>
                <w:color w:val="FFFFFF" w:themeColor="background1"/>
                <w:sz w:val="24"/>
                <w:szCs w:val="24"/>
              </w:rPr>
            </w:pPr>
            <w:r>
              <w:rPr>
                <w:color w:val="FFFFFF" w:themeColor="background1"/>
                <w:sz w:val="24"/>
                <w:szCs w:val="24"/>
              </w:rPr>
              <w:t>innowacyjność</w:t>
            </w:r>
          </w:p>
        </w:tc>
      </w:tr>
      <w:tr w:rsidR="00A01D28" w:rsidRPr="00022E56" w14:paraId="7CC9F347" w14:textId="77777777" w:rsidTr="00A01D28">
        <w:trPr>
          <w:gridBefore w:val="3"/>
          <w:wBefore w:w="135" w:type="dxa"/>
          <w:trHeight w:val="1531"/>
        </w:trPr>
        <w:tc>
          <w:tcPr>
            <w:tcW w:w="2993" w:type="dxa"/>
            <w:gridSpan w:val="2"/>
            <w:vMerge/>
            <w:shd w:val="clear" w:color="auto" w:fill="1698A2"/>
            <w:vAlign w:val="center"/>
          </w:tcPr>
          <w:p w14:paraId="4FA89DDB" w14:textId="77777777" w:rsidR="00A01D28" w:rsidRPr="00022E56" w:rsidRDefault="00A01D28" w:rsidP="00EF3A3B">
            <w:pPr>
              <w:spacing w:line="240" w:lineRule="auto"/>
              <w:jc w:val="center"/>
              <w:rPr>
                <w:color w:val="FFFFFF" w:themeColor="background1"/>
              </w:rPr>
            </w:pPr>
          </w:p>
        </w:tc>
        <w:tc>
          <w:tcPr>
            <w:tcW w:w="2993" w:type="dxa"/>
            <w:gridSpan w:val="2"/>
            <w:shd w:val="clear" w:color="auto" w:fill="83BC31"/>
            <w:vAlign w:val="center"/>
          </w:tcPr>
          <w:p w14:paraId="12BCC1E3" w14:textId="1FB0389E" w:rsidR="00A01D28" w:rsidRPr="00022E56" w:rsidRDefault="00A01D28" w:rsidP="00EF3A3B">
            <w:pPr>
              <w:spacing w:line="240" w:lineRule="auto"/>
              <w:jc w:val="center"/>
              <w:rPr>
                <w:color w:val="FFFFFF" w:themeColor="background1"/>
              </w:rPr>
            </w:pPr>
            <w:r w:rsidRPr="00A01D28">
              <w:rPr>
                <w:color w:val="FFFFFF" w:themeColor="background1"/>
                <w:sz w:val="24"/>
                <w:szCs w:val="24"/>
              </w:rPr>
              <w:t>atrakcyjny rynek pracy</w:t>
            </w:r>
          </w:p>
        </w:tc>
        <w:tc>
          <w:tcPr>
            <w:tcW w:w="2996" w:type="dxa"/>
            <w:gridSpan w:val="4"/>
            <w:vMerge/>
            <w:shd w:val="clear" w:color="auto" w:fill="1698A2"/>
            <w:vAlign w:val="center"/>
          </w:tcPr>
          <w:p w14:paraId="6E66E772" w14:textId="77777777" w:rsidR="00A01D28" w:rsidRPr="00022E56" w:rsidRDefault="00A01D28" w:rsidP="00EF3A3B">
            <w:pPr>
              <w:spacing w:line="240" w:lineRule="auto"/>
              <w:jc w:val="center"/>
              <w:rPr>
                <w:color w:val="FFFFFF" w:themeColor="background1"/>
              </w:rPr>
            </w:pPr>
          </w:p>
        </w:tc>
      </w:tr>
    </w:tbl>
    <w:p w14:paraId="6A86D62A" w14:textId="77777777" w:rsidR="00A01D28" w:rsidRPr="009E7784" w:rsidRDefault="00A01D28" w:rsidP="00A01D28">
      <w:pPr>
        <w:spacing w:line="259" w:lineRule="auto"/>
        <w:jc w:val="left"/>
        <w:rPr>
          <w:rFonts w:cstheme="minorHAnsi"/>
          <w:color w:val="404040" w:themeColor="text1" w:themeTint="BF"/>
          <w:sz w:val="2"/>
        </w:rPr>
      </w:pPr>
    </w:p>
    <w:p w14:paraId="21A916A4" w14:textId="77777777" w:rsidR="007978DA" w:rsidRDefault="007978DA" w:rsidP="007978DA"/>
    <w:p w14:paraId="7291FFBC" w14:textId="77777777" w:rsidR="00A01D28" w:rsidRDefault="00A01D28" w:rsidP="0018557D">
      <w:pPr>
        <w:pStyle w:val="Nagwek2"/>
      </w:pPr>
      <w:bookmarkStart w:id="17" w:name="_Toc90452988"/>
      <w:bookmarkStart w:id="18" w:name="_Toc101723789"/>
      <w:r>
        <w:br w:type="page"/>
      </w:r>
    </w:p>
    <w:p w14:paraId="60608FC2" w14:textId="0FDED4AF" w:rsidR="0018557D" w:rsidRPr="00C4440B" w:rsidRDefault="0018557D" w:rsidP="0018557D">
      <w:pPr>
        <w:pStyle w:val="Nagwek2"/>
      </w:pPr>
      <w:r w:rsidRPr="00C4440B">
        <w:lastRenderedPageBreak/>
        <w:t>9. Kierunki działań podejmowanych dla osiągnięcia celów strategicznych</w:t>
      </w:r>
      <w:bookmarkEnd w:id="17"/>
      <w:bookmarkEnd w:id="18"/>
      <w:r w:rsidRPr="00C4440B">
        <w:t xml:space="preserve">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062"/>
      </w:tblGrid>
      <w:tr w:rsidR="0018557D" w:rsidRPr="00C4440B" w14:paraId="59713014" w14:textId="77777777" w:rsidTr="0022734F">
        <w:tc>
          <w:tcPr>
            <w:tcW w:w="9062" w:type="dxa"/>
            <w:shd w:val="clear" w:color="auto" w:fill="E7E6E6" w:themeFill="background2"/>
          </w:tcPr>
          <w:p w14:paraId="7377E3F5" w14:textId="0DD09B0F" w:rsidR="0018557D" w:rsidRPr="00C4440B" w:rsidRDefault="0018557D" w:rsidP="00A110BF">
            <w:pPr>
              <w:rPr>
                <w:rFonts w:cstheme="minorHAnsi"/>
                <w:color w:val="404040" w:themeColor="text1" w:themeTint="BF"/>
              </w:rPr>
            </w:pPr>
            <w:r w:rsidRPr="00C4440B">
              <w:rPr>
                <w:rFonts w:cstheme="minorHAnsi"/>
                <w:color w:val="404040" w:themeColor="text1" w:themeTint="BF"/>
              </w:rPr>
              <w:t>Rozdział odnosi się do przepisu Art. 10e. 3. 2) kierunki działań podejmowanych dla osiągnięcia cel</w:t>
            </w:r>
            <w:r w:rsidR="00690E6E">
              <w:rPr>
                <w:rFonts w:cstheme="minorHAnsi"/>
                <w:color w:val="404040" w:themeColor="text1" w:themeTint="BF"/>
              </w:rPr>
              <w:t>ów strategicznych; zawartego w u</w:t>
            </w:r>
            <w:r w:rsidRPr="00C4440B">
              <w:rPr>
                <w:rFonts w:cstheme="minorHAnsi"/>
                <w:color w:val="404040" w:themeColor="text1" w:themeTint="BF"/>
              </w:rPr>
              <w:t xml:space="preserve">stawie z dnia 8 marca 1990 r. o samorządzie gminnym </w:t>
            </w:r>
            <w:r w:rsidR="00A110BF" w:rsidRPr="00C4440B">
              <w:rPr>
                <w:rFonts w:cstheme="minorHAnsi"/>
                <w:color w:val="404040" w:themeColor="text1" w:themeTint="BF"/>
                <w:sz w:val="20"/>
                <w:szCs w:val="20"/>
              </w:rPr>
              <w:t xml:space="preserve">(Dz. U. </w:t>
            </w:r>
            <w:r w:rsidR="00A110BF">
              <w:rPr>
                <w:rFonts w:cstheme="minorHAnsi"/>
                <w:color w:val="404040" w:themeColor="text1" w:themeTint="BF"/>
                <w:sz w:val="20"/>
                <w:szCs w:val="20"/>
              </w:rPr>
              <w:t>z 2022 r. poz. 559, 583</w:t>
            </w:r>
            <w:r w:rsidR="00A110BF" w:rsidRPr="00C4440B">
              <w:rPr>
                <w:rFonts w:cstheme="minorHAnsi"/>
                <w:color w:val="404040" w:themeColor="text1" w:themeTint="BF"/>
                <w:sz w:val="20"/>
                <w:szCs w:val="20"/>
              </w:rPr>
              <w:t>)</w:t>
            </w:r>
            <w:r w:rsidR="00A110BF">
              <w:rPr>
                <w:rFonts w:cstheme="minorHAnsi"/>
                <w:color w:val="404040" w:themeColor="text1" w:themeTint="BF"/>
                <w:sz w:val="20"/>
                <w:szCs w:val="20"/>
              </w:rPr>
              <w:t>.</w:t>
            </w:r>
          </w:p>
        </w:tc>
      </w:tr>
    </w:tbl>
    <w:p w14:paraId="0F743F23" w14:textId="77777777" w:rsidR="007978DA" w:rsidRPr="00C4440B" w:rsidRDefault="007978DA" w:rsidP="00F5373E">
      <w:pPr>
        <w:spacing w:before="240"/>
        <w:rPr>
          <w:rFonts w:cstheme="minorHAnsi"/>
          <w:color w:val="404040" w:themeColor="text1" w:themeTint="BF"/>
        </w:rPr>
      </w:pPr>
      <w:r w:rsidRPr="00C4440B">
        <w:rPr>
          <w:rFonts w:cstheme="minorHAnsi"/>
          <w:color w:val="404040" w:themeColor="text1" w:themeTint="BF"/>
        </w:rPr>
        <w:t>W rozdziale zaprezentowano poziom operacyjny strategii, bazujący na wyznaczeniu konkretnych kierunków działań przypisanych celom strategicznym.</w:t>
      </w:r>
    </w:p>
    <w:p w14:paraId="79A6EE23" w14:textId="77777777" w:rsidR="007978DA" w:rsidRPr="00C4440B" w:rsidRDefault="007978DA" w:rsidP="007978DA">
      <w:pPr>
        <w:rPr>
          <w:rFonts w:cstheme="minorHAnsi"/>
          <w:color w:val="404040" w:themeColor="text1" w:themeTint="BF"/>
        </w:rPr>
      </w:pPr>
      <w:r w:rsidRPr="00C4440B">
        <w:rPr>
          <w:rFonts w:cstheme="minorHAnsi"/>
          <w:color w:val="404040" w:themeColor="text1" w:themeTint="BF"/>
        </w:rPr>
        <w:t>Ponadto, każdy z kierunków działań został scharakteryzowany w kontekście ustaleń diagnostycznych, które nadają mu istotną rangę. Zgodnie z przepisami, każdy kierune</w:t>
      </w:r>
      <w:r>
        <w:rPr>
          <w:rFonts w:cstheme="minorHAnsi"/>
          <w:color w:val="404040" w:themeColor="text1" w:themeTint="BF"/>
        </w:rPr>
        <w:t>k działań został zdefiniowany w </w:t>
      </w:r>
      <w:r w:rsidRPr="00C4440B">
        <w:rPr>
          <w:rFonts w:cstheme="minorHAnsi"/>
          <w:color w:val="404040" w:themeColor="text1" w:themeTint="BF"/>
        </w:rPr>
        <w:t>kontekście oczekiwanych rezultatów. Katalog wskaźników</w:t>
      </w:r>
      <w:r>
        <w:rPr>
          <w:rFonts w:cstheme="minorHAnsi"/>
          <w:color w:val="404040" w:themeColor="text1" w:themeTint="BF"/>
        </w:rPr>
        <w:t xml:space="preserve"> rezultatu zawiera rozdział 11. </w:t>
      </w:r>
      <w:r w:rsidRPr="00C4440B">
        <w:rPr>
          <w:rFonts w:cstheme="minorHAnsi"/>
          <w:color w:val="404040" w:themeColor="text1" w:themeTint="BF"/>
        </w:rPr>
        <w:t>opracowania.</w:t>
      </w:r>
    </w:p>
    <w:tbl>
      <w:tblPr>
        <w:tblStyle w:val="Tabela-Siatka"/>
        <w:tblW w:w="9042"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7"/>
        <w:gridCol w:w="7115"/>
      </w:tblGrid>
      <w:tr w:rsidR="007978DA" w:rsidRPr="00A53192" w14:paraId="756DA29D" w14:textId="77777777" w:rsidTr="00A53192">
        <w:trPr>
          <w:trHeight w:val="737"/>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98A2"/>
            <w:vAlign w:val="center"/>
          </w:tcPr>
          <w:p w14:paraId="7B5DDB02" w14:textId="77777777" w:rsidR="007978DA" w:rsidRPr="00A53192" w:rsidRDefault="007978DA" w:rsidP="00A01D28">
            <w:pPr>
              <w:spacing w:line="240" w:lineRule="auto"/>
              <w:rPr>
                <w:rFonts w:cstheme="minorHAnsi"/>
                <w:b/>
                <w:bCs/>
                <w:color w:val="FFFFFF" w:themeColor="background1"/>
              </w:rPr>
            </w:pPr>
            <w:r w:rsidRPr="00A53192">
              <w:rPr>
                <w:rFonts w:cstheme="minorHAnsi"/>
                <w:b/>
                <w:bCs/>
                <w:color w:val="FFFFFF" w:themeColor="background1"/>
              </w:rPr>
              <w:t xml:space="preserve">Kierunek działania 1. </w:t>
            </w:r>
          </w:p>
        </w:tc>
        <w:tc>
          <w:tcPr>
            <w:tcW w:w="7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98A2"/>
            <w:vAlign w:val="center"/>
          </w:tcPr>
          <w:p w14:paraId="5AA7E0F3" w14:textId="77777777" w:rsidR="007978DA" w:rsidRPr="00A53192" w:rsidRDefault="007978DA" w:rsidP="00A01D28">
            <w:pPr>
              <w:spacing w:line="240" w:lineRule="auto"/>
              <w:rPr>
                <w:rFonts w:cstheme="minorHAnsi"/>
                <w:b/>
                <w:bCs/>
                <w:color w:val="FFFFFF" w:themeColor="background1"/>
              </w:rPr>
            </w:pPr>
            <w:r w:rsidRPr="00A53192">
              <w:rPr>
                <w:rFonts w:cstheme="minorHAnsi"/>
                <w:b/>
                <w:bCs/>
                <w:color w:val="FFFFFF" w:themeColor="background1"/>
              </w:rPr>
              <w:t xml:space="preserve">Integracja wszystkich form transportu publicznego na terenie Gminy Boguchwała </w:t>
            </w:r>
          </w:p>
        </w:tc>
      </w:tr>
      <w:tr w:rsidR="007978DA" w:rsidRPr="00A53192" w14:paraId="34525BE0" w14:textId="77777777" w:rsidTr="00A53192">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0A046729" w14:textId="77777777" w:rsidR="007978DA" w:rsidRPr="00A53192" w:rsidRDefault="007978DA" w:rsidP="00A53192">
            <w:pPr>
              <w:spacing w:line="240" w:lineRule="auto"/>
              <w:jc w:val="right"/>
              <w:rPr>
                <w:rFonts w:cstheme="minorHAnsi"/>
                <w:color w:val="404040" w:themeColor="text1" w:themeTint="BF"/>
              </w:rPr>
            </w:pPr>
            <w:r w:rsidRPr="00A53192">
              <w:rPr>
                <w:rFonts w:cstheme="minorHAnsi"/>
                <w:color w:val="404040" w:themeColor="text1" w:themeTint="BF"/>
              </w:rPr>
              <w:t xml:space="preserve">Cel operacyjny 1.1 </w:t>
            </w:r>
          </w:p>
        </w:tc>
        <w:tc>
          <w:tcPr>
            <w:tcW w:w="7115" w:type="dxa"/>
            <w:tcBorders>
              <w:top w:val="single" w:sz="4" w:space="0" w:color="FFFFFF" w:themeColor="background1"/>
              <w:left w:val="single" w:sz="4" w:space="0" w:color="FFFFFF" w:themeColor="background1"/>
              <w:bottom w:val="single" w:sz="4" w:space="0" w:color="1698A2"/>
              <w:right w:val="single" w:sz="4" w:space="0" w:color="FFFFFF" w:themeColor="background1"/>
            </w:tcBorders>
            <w:shd w:val="clear" w:color="auto" w:fill="E9FBF7"/>
          </w:tcPr>
          <w:p w14:paraId="65F648C3" w14:textId="77777777" w:rsidR="007978DA" w:rsidRPr="00A53192" w:rsidRDefault="007978DA" w:rsidP="00A01D28">
            <w:pPr>
              <w:spacing w:line="240" w:lineRule="auto"/>
              <w:jc w:val="left"/>
              <w:rPr>
                <w:rFonts w:cstheme="minorHAnsi"/>
                <w:color w:val="404040" w:themeColor="text1" w:themeTint="BF"/>
              </w:rPr>
            </w:pPr>
            <w:r w:rsidRPr="00A53192">
              <w:rPr>
                <w:rFonts w:cstheme="minorHAnsi"/>
                <w:color w:val="404040" w:themeColor="text1" w:themeTint="BF"/>
              </w:rPr>
              <w:t xml:space="preserve">Poprawa jakości skomunikowania Gminy Boguchwała ze szczególnym uwzględnieniem terenu Rzeszowskiego Obszaru Funkcjonalnego </w:t>
            </w:r>
          </w:p>
        </w:tc>
      </w:tr>
      <w:tr w:rsidR="007978DA" w:rsidRPr="00A53192" w14:paraId="38D6A7AA" w14:textId="77777777" w:rsidTr="00A53192">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399340C3" w14:textId="62F9C928" w:rsidR="001A278B" w:rsidRPr="00A53192" w:rsidRDefault="001A278B"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Współpraca w ramach </w:t>
            </w:r>
            <w:r w:rsidR="009A38ED" w:rsidRPr="00A53192">
              <w:rPr>
                <w:rFonts w:cstheme="minorHAnsi"/>
                <w:color w:val="404040" w:themeColor="text1" w:themeTint="BF"/>
              </w:rPr>
              <w:t>rozbudowy</w:t>
            </w:r>
            <w:r w:rsidR="00F34DFC" w:rsidRPr="00A53192">
              <w:rPr>
                <w:rFonts w:cstheme="minorHAnsi"/>
                <w:color w:val="404040" w:themeColor="text1" w:themeTint="BF"/>
              </w:rPr>
              <w:t xml:space="preserve"> Podmiejskiej Kolei Aglomeracyjnej - PKA</w:t>
            </w:r>
          </w:p>
          <w:p w14:paraId="434C578E" w14:textId="77777777" w:rsidR="007E47B7" w:rsidRPr="00A53192" w:rsidRDefault="0045652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Prowadzenie działań na rzecz stworzenia wspólnej oferty transportowej i synchronizacji transportu z </w:t>
            </w:r>
            <w:r w:rsidR="00610F75" w:rsidRPr="00A53192">
              <w:rPr>
                <w:rFonts w:cstheme="minorHAnsi"/>
                <w:color w:val="404040" w:themeColor="text1" w:themeTint="BF"/>
              </w:rPr>
              <w:t>Rzeszowem</w:t>
            </w:r>
          </w:p>
          <w:p w14:paraId="73D7F7F7" w14:textId="640BFDDF" w:rsidR="008575CD" w:rsidRPr="00A53192" w:rsidRDefault="008575CD"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Optymalizacja usług i wzmocnienie zasobów </w:t>
            </w:r>
            <w:r w:rsidR="007E47B7" w:rsidRPr="00A53192">
              <w:rPr>
                <w:rFonts w:cstheme="minorHAnsi"/>
                <w:color w:val="404040" w:themeColor="text1" w:themeTint="BF"/>
              </w:rPr>
              <w:t>Związku Gmin "Podkarpacka Komunikacja Samochodowa"</w:t>
            </w:r>
          </w:p>
          <w:p w14:paraId="7FB01CCE" w14:textId="3C59787A" w:rsidR="00940B80" w:rsidRPr="00A53192" w:rsidRDefault="0045652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Rozwijanie oraz integracja systemu transportu publicznego na terenie ROF</w:t>
            </w:r>
            <w:r w:rsidR="007E47B7" w:rsidRPr="00A53192">
              <w:rPr>
                <w:rFonts w:cstheme="minorHAnsi"/>
                <w:color w:val="404040" w:themeColor="text1" w:themeTint="BF"/>
              </w:rPr>
              <w:t>, współpraca z  Przedsiębiorstwem Komunikacji Samochodowej w Rzeszowie</w:t>
            </w:r>
          </w:p>
          <w:p w14:paraId="044D8F77" w14:textId="77777777" w:rsidR="00771DFE" w:rsidRPr="00A53192" w:rsidRDefault="00940B80"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Zwiększenie dostępności do usług związanych z transportem publicznym </w:t>
            </w:r>
            <w:r w:rsidR="00CB397E" w:rsidRPr="00A53192">
              <w:rPr>
                <w:rFonts w:cstheme="minorHAnsi"/>
                <w:color w:val="404040" w:themeColor="text1" w:themeTint="BF"/>
              </w:rPr>
              <w:t>na terenie całej gminy</w:t>
            </w:r>
          </w:p>
          <w:p w14:paraId="0018D354" w14:textId="74407A15" w:rsidR="004E38DF" w:rsidRPr="00A53192" w:rsidRDefault="004E38DF"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Rozwój i wprowadzanie intermodalnych rozwiązań transportowych w </w:t>
            </w:r>
            <w:r w:rsidR="00FF7F80" w:rsidRPr="00A53192">
              <w:rPr>
                <w:rFonts w:cstheme="minorHAnsi"/>
                <w:color w:val="404040" w:themeColor="text1" w:themeTint="BF"/>
              </w:rPr>
              <w:t>gminie</w:t>
            </w:r>
          </w:p>
          <w:p w14:paraId="6E35BD95" w14:textId="382EBB66" w:rsidR="008575CD" w:rsidRPr="00A53192" w:rsidRDefault="004656DF"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Rozwijanie oferty transportu publicznego dostosowanego do potrzeb osób ze szczególnymi potrzebami</w:t>
            </w:r>
          </w:p>
          <w:p w14:paraId="09CDD7A6" w14:textId="3B95B6E6" w:rsidR="007978DA" w:rsidRPr="00A53192" w:rsidRDefault="004656DF" w:rsidP="00A53192">
            <w:pPr>
              <w:pStyle w:val="Akapitzlist"/>
              <w:numPr>
                <w:ilvl w:val="0"/>
                <w:numId w:val="41"/>
              </w:numPr>
              <w:spacing w:before="120" w:line="240" w:lineRule="auto"/>
              <w:jc w:val="left"/>
              <w:rPr>
                <w:rFonts w:cstheme="minorHAnsi"/>
                <w:b/>
                <w:color w:val="404040" w:themeColor="text1" w:themeTint="BF"/>
              </w:rPr>
            </w:pPr>
            <w:r w:rsidRPr="00A53192">
              <w:rPr>
                <w:rFonts w:cstheme="minorHAnsi"/>
                <w:color w:val="404040" w:themeColor="text1" w:themeTint="BF"/>
              </w:rPr>
              <w:t>Dostosowanie godzin i częstotliwości kursów autobusów do potrzeb mieszkańców</w:t>
            </w:r>
          </w:p>
        </w:tc>
      </w:tr>
      <w:tr w:rsidR="00A53192" w:rsidRPr="00A53192" w14:paraId="100E0C81" w14:textId="77777777" w:rsidTr="00A53192">
        <w:trPr>
          <w:trHeight w:val="737"/>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698A2"/>
            <w:vAlign w:val="center"/>
          </w:tcPr>
          <w:p w14:paraId="46B0858D" w14:textId="2694D776" w:rsidR="00A53192" w:rsidRPr="00A53192" w:rsidRDefault="00A53192" w:rsidP="00EF3A3B">
            <w:pPr>
              <w:spacing w:line="240" w:lineRule="auto"/>
              <w:rPr>
                <w:rFonts w:cstheme="minorHAnsi"/>
                <w:b/>
                <w:bCs/>
                <w:color w:val="FFFFFF" w:themeColor="background1"/>
              </w:rPr>
            </w:pPr>
            <w:r>
              <w:rPr>
                <w:rFonts w:cstheme="minorHAnsi"/>
                <w:b/>
                <w:bCs/>
                <w:color w:val="FFFFFF" w:themeColor="background1"/>
              </w:rPr>
              <w:t>Kierunek działania 2</w:t>
            </w:r>
            <w:r w:rsidRPr="00A53192">
              <w:rPr>
                <w:rFonts w:cstheme="minorHAnsi"/>
                <w:b/>
                <w:bCs/>
                <w:color w:val="FFFFFF" w:themeColor="background1"/>
              </w:rPr>
              <w:t xml:space="preserve">. </w:t>
            </w:r>
          </w:p>
        </w:tc>
        <w:tc>
          <w:tcPr>
            <w:tcW w:w="7115" w:type="dxa"/>
            <w:tcBorders>
              <w:top w:val="single" w:sz="4" w:space="0" w:color="FFFFFF" w:themeColor="background1"/>
              <w:left w:val="single" w:sz="4" w:space="0" w:color="FFFFFF" w:themeColor="background1"/>
              <w:bottom w:val="single" w:sz="4" w:space="0" w:color="1698A2"/>
              <w:right w:val="single" w:sz="4" w:space="0" w:color="FFFFFF" w:themeColor="background1"/>
            </w:tcBorders>
            <w:shd w:val="clear" w:color="auto" w:fill="1698A2"/>
            <w:vAlign w:val="center"/>
          </w:tcPr>
          <w:p w14:paraId="7D00501B" w14:textId="6B46A8CB" w:rsidR="00A53192" w:rsidRPr="00A53192" w:rsidRDefault="00A53192" w:rsidP="00EF3A3B">
            <w:pPr>
              <w:spacing w:line="240" w:lineRule="auto"/>
              <w:rPr>
                <w:rFonts w:cstheme="minorHAnsi"/>
                <w:b/>
                <w:bCs/>
                <w:color w:val="FFFFFF" w:themeColor="background1"/>
              </w:rPr>
            </w:pPr>
            <w:r w:rsidRPr="00A53192">
              <w:rPr>
                <w:rFonts w:cstheme="minorHAnsi"/>
                <w:b/>
                <w:bCs/>
                <w:color w:val="FFFFFF" w:themeColor="background1"/>
              </w:rPr>
              <w:t>Systematyczna poprawa świadczonych usług publicznych w szczególności w obszarze wsparcia rodziny, edukacji kultury i spędzania czasu wolnego</w:t>
            </w:r>
          </w:p>
        </w:tc>
      </w:tr>
      <w:tr w:rsidR="00A53192" w:rsidRPr="00A53192" w14:paraId="2223E2DA" w14:textId="77777777" w:rsidTr="00A53192">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14DF3025" w14:textId="7FE541E9" w:rsidR="00A53192" w:rsidRPr="00A53192" w:rsidRDefault="00A53192" w:rsidP="00EF3A3B">
            <w:pPr>
              <w:spacing w:line="240" w:lineRule="auto"/>
              <w:jc w:val="right"/>
              <w:rPr>
                <w:rFonts w:cstheme="minorHAnsi"/>
                <w:color w:val="404040" w:themeColor="text1" w:themeTint="BF"/>
              </w:rPr>
            </w:pPr>
            <w:r>
              <w:rPr>
                <w:rFonts w:cstheme="minorHAnsi"/>
                <w:color w:val="404040" w:themeColor="text1" w:themeTint="BF"/>
              </w:rPr>
              <w:t>Cel operacyjny 2</w:t>
            </w:r>
            <w:r w:rsidRPr="00A53192">
              <w:rPr>
                <w:rFonts w:cstheme="minorHAnsi"/>
                <w:color w:val="404040" w:themeColor="text1" w:themeTint="BF"/>
              </w:rPr>
              <w:t xml:space="preserve">.1 </w:t>
            </w:r>
          </w:p>
        </w:tc>
        <w:tc>
          <w:tcPr>
            <w:tcW w:w="7115" w:type="dxa"/>
            <w:tcBorders>
              <w:top w:val="single" w:sz="4" w:space="0" w:color="1698A2"/>
              <w:left w:val="single" w:sz="4" w:space="0" w:color="FFFFFF" w:themeColor="background1"/>
              <w:bottom w:val="single" w:sz="4" w:space="0" w:color="1698A2"/>
              <w:right w:val="single" w:sz="4" w:space="0" w:color="FFFFFF" w:themeColor="background1"/>
            </w:tcBorders>
            <w:shd w:val="clear" w:color="auto" w:fill="E9FBF7"/>
          </w:tcPr>
          <w:p w14:paraId="5146BF40" w14:textId="181FC31E" w:rsidR="00A53192" w:rsidRPr="00A53192" w:rsidRDefault="00A53192" w:rsidP="00EF3A3B">
            <w:pPr>
              <w:spacing w:line="240" w:lineRule="auto"/>
              <w:jc w:val="left"/>
              <w:rPr>
                <w:rFonts w:cstheme="minorHAnsi"/>
                <w:color w:val="404040" w:themeColor="text1" w:themeTint="BF"/>
              </w:rPr>
            </w:pPr>
            <w:r w:rsidRPr="00A53192">
              <w:rPr>
                <w:rFonts w:cstheme="minorHAnsi"/>
                <w:color w:val="404040" w:themeColor="text1" w:themeTint="BF"/>
              </w:rPr>
              <w:t>Stałe rozwijanie społeczeństwa obywatelskiego i budowanie przywiązania do gminy</w:t>
            </w:r>
          </w:p>
        </w:tc>
      </w:tr>
      <w:tr w:rsidR="00A53192" w:rsidRPr="00A53192" w14:paraId="6178B957"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521573C7"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Wzmocnienie integracji i poczucia tożsamości lokalnej</w:t>
            </w:r>
          </w:p>
          <w:p w14:paraId="1C077B01"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Prowadzenie działań integrujących mieszkańców z ludnością napływową</w:t>
            </w:r>
          </w:p>
          <w:p w14:paraId="66068371"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Budowa tożsamości lokalnej wśród najmłodszych mieszkańców </w:t>
            </w:r>
          </w:p>
          <w:p w14:paraId="22ED7B17"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Prowadzenie działań na rzecz pobudzenia aktywności obywatelskiej mieszkańców i zwiększenia poziomu partycypacji w procesach rozwojowych</w:t>
            </w:r>
          </w:p>
          <w:p w14:paraId="0B97F08F"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Realizacja inicjatyw społecznych opartych na lokalnych zasobach oraz potencjałach w celu pobudzenia aktywności mieszkańców</w:t>
            </w:r>
          </w:p>
          <w:p w14:paraId="5EF45133"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Przygotowanie pakietów powitalnych (zniżki, karnety), jako zachęty do meldunku osób osiedlających się w gminie</w:t>
            </w:r>
          </w:p>
          <w:p w14:paraId="5DDBF4A8"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lastRenderedPageBreak/>
              <w:t>Stworzenie w gminie ogólnodostępnych centrów aktywności</w:t>
            </w:r>
          </w:p>
          <w:p w14:paraId="3F820A1F" w14:textId="2B68EF4D" w:rsidR="00A53192" w:rsidRPr="00942A75" w:rsidRDefault="00A53192" w:rsidP="00942A75">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Rozwój wolontariatu i angażowanie mieszkańców w działania na rzecz</w:t>
            </w:r>
            <w:r w:rsidR="00942A75">
              <w:rPr>
                <w:rFonts w:cstheme="minorHAnsi"/>
                <w:color w:val="404040" w:themeColor="text1" w:themeTint="BF"/>
              </w:rPr>
              <w:t xml:space="preserve"> </w:t>
            </w:r>
            <w:r w:rsidRPr="00942A75">
              <w:rPr>
                <w:rFonts w:cstheme="minorHAnsi"/>
                <w:color w:val="404040" w:themeColor="text1" w:themeTint="BF"/>
              </w:rPr>
              <w:t>wspólnoty</w:t>
            </w:r>
          </w:p>
          <w:p w14:paraId="660824CD" w14:textId="7ACB1D93" w:rsidR="00A53192" w:rsidRPr="00A53192" w:rsidRDefault="00A53192" w:rsidP="00A53192">
            <w:pPr>
              <w:pStyle w:val="Akapitzlist"/>
              <w:numPr>
                <w:ilvl w:val="0"/>
                <w:numId w:val="41"/>
              </w:numPr>
              <w:spacing w:before="120" w:line="240" w:lineRule="auto"/>
              <w:jc w:val="left"/>
              <w:rPr>
                <w:rFonts w:cstheme="minorHAnsi"/>
                <w:b/>
                <w:color w:val="404040" w:themeColor="text1" w:themeTint="BF"/>
              </w:rPr>
            </w:pPr>
            <w:r w:rsidRPr="00A53192">
              <w:rPr>
                <w:rFonts w:cstheme="minorHAnsi"/>
                <w:color w:val="404040" w:themeColor="text1" w:themeTint="BF"/>
              </w:rPr>
              <w:t>Ochrona i wzmacnianie dziedzictwa niematerialnego w gminie Boguchwała</w:t>
            </w:r>
          </w:p>
        </w:tc>
      </w:tr>
      <w:tr w:rsidR="00A53192" w:rsidRPr="00A53192" w14:paraId="190FFD9E" w14:textId="77777777" w:rsidTr="00A53192">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4345B04B" w14:textId="744A1374" w:rsidR="00A53192" w:rsidRPr="00A53192" w:rsidRDefault="00A53192" w:rsidP="00EF3A3B">
            <w:pPr>
              <w:spacing w:line="240" w:lineRule="auto"/>
              <w:jc w:val="right"/>
              <w:rPr>
                <w:rFonts w:cstheme="minorHAnsi"/>
                <w:color w:val="404040" w:themeColor="text1" w:themeTint="BF"/>
              </w:rPr>
            </w:pPr>
            <w:r>
              <w:rPr>
                <w:rFonts w:cstheme="minorHAnsi"/>
                <w:color w:val="404040" w:themeColor="text1" w:themeTint="BF"/>
              </w:rPr>
              <w:lastRenderedPageBreak/>
              <w:t>Cel operacyjny 2.2</w:t>
            </w:r>
            <w:r w:rsidRPr="00A53192">
              <w:rPr>
                <w:rFonts w:cstheme="minorHAnsi"/>
                <w:color w:val="404040" w:themeColor="text1" w:themeTint="BF"/>
              </w:rPr>
              <w:t xml:space="preserve"> </w:t>
            </w:r>
          </w:p>
        </w:tc>
        <w:tc>
          <w:tcPr>
            <w:tcW w:w="7115" w:type="dxa"/>
            <w:tcBorders>
              <w:top w:val="single" w:sz="4" w:space="0" w:color="FFFFFF" w:themeColor="background1"/>
              <w:left w:val="single" w:sz="4" w:space="0" w:color="FFFFFF" w:themeColor="background1"/>
              <w:bottom w:val="single" w:sz="4" w:space="0" w:color="1698A2"/>
              <w:right w:val="single" w:sz="4" w:space="0" w:color="FFFFFF" w:themeColor="background1"/>
            </w:tcBorders>
            <w:shd w:val="clear" w:color="auto" w:fill="E9FBF7"/>
            <w:vAlign w:val="center"/>
          </w:tcPr>
          <w:p w14:paraId="6388FAF2" w14:textId="59138EFA" w:rsidR="00A53192" w:rsidRPr="00A53192" w:rsidRDefault="00A53192" w:rsidP="00A53192">
            <w:pPr>
              <w:spacing w:line="240" w:lineRule="auto"/>
              <w:jc w:val="left"/>
              <w:rPr>
                <w:rFonts w:cstheme="minorHAnsi"/>
                <w:color w:val="404040" w:themeColor="text1" w:themeTint="BF"/>
              </w:rPr>
            </w:pPr>
            <w:r w:rsidRPr="00A53192">
              <w:rPr>
                <w:rFonts w:cstheme="minorHAnsi"/>
                <w:color w:val="404040" w:themeColor="text1" w:themeTint="BF"/>
              </w:rPr>
              <w:t>Poprawianie dostępności i rozbudowywanie oferty usług społecznych</w:t>
            </w:r>
          </w:p>
        </w:tc>
      </w:tr>
      <w:tr w:rsidR="00A53192" w:rsidRPr="00A53192" w14:paraId="04EAA0D1"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2BE6003A"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Budowa Domu Pomocy Społecznej na terenie gminy Boguchwała</w:t>
            </w:r>
          </w:p>
          <w:p w14:paraId="31A38225"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Rozwój usług opiekuńczych dla osób ze szczególnymi potrzebami oraz zapewnianie usług opiekuńczych i asystenckich w miejscu zamieszkania</w:t>
            </w:r>
          </w:p>
          <w:p w14:paraId="68C48D72"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Wdrożenie usług wspierających oraz zapewnienie opieki dla seniorów i osób z niepełnosprawnością</w:t>
            </w:r>
          </w:p>
          <w:p w14:paraId="57733D9B" w14:textId="324B9B34"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Kontynuacja realizacji projektu: Centrum Rozwoju Społecznego</w:t>
            </w:r>
            <w:r w:rsidR="003962EF">
              <w:rPr>
                <w:rFonts w:cstheme="minorHAnsi"/>
                <w:color w:val="404040" w:themeColor="text1" w:themeTint="BF"/>
              </w:rPr>
              <w:t xml:space="preserve"> dla Rodzin z Gminy Boguchwała </w:t>
            </w:r>
          </w:p>
          <w:p w14:paraId="15DA07C0"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Wsparcie funkcjonowania i działalności Klubu Seniora </w:t>
            </w:r>
          </w:p>
          <w:p w14:paraId="686816CE"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Realizacja zajęć w Klubie Seniora zgodnie z potrzebami i oczekiwaniami najstarszych mieszkańców </w:t>
            </w:r>
          </w:p>
          <w:p w14:paraId="7C3FD6AA"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Rozwijanie oferty instytucjonalnej – grupy wsparcia, animacja czasu wolnego seniorów, działania na rzecz poprawy kondycji psycho-fizycznej i aktywizacji środowiska seniorów</w:t>
            </w:r>
          </w:p>
          <w:p w14:paraId="381B454C"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Prowadzenie działań na rzecz aktywizacji i integracji osób ze szczególnymi potrzebami</w:t>
            </w:r>
          </w:p>
          <w:p w14:paraId="6A742635" w14:textId="6C06B4A4"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Poprawa dostępności do podstawowych i specjalistycznych usług medycznych na terenie gminy </w:t>
            </w:r>
          </w:p>
        </w:tc>
      </w:tr>
      <w:tr w:rsidR="00A53192" w:rsidRPr="00A53192" w14:paraId="37AA8F83" w14:textId="77777777" w:rsidTr="00A53192">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2EDBA1AA" w14:textId="05A2EC8C" w:rsidR="00A53192" w:rsidRPr="00A53192" w:rsidRDefault="00A53192" w:rsidP="00EF3A3B">
            <w:pPr>
              <w:spacing w:line="240" w:lineRule="auto"/>
              <w:jc w:val="right"/>
              <w:rPr>
                <w:rFonts w:cstheme="minorHAnsi"/>
                <w:color w:val="404040" w:themeColor="text1" w:themeTint="BF"/>
              </w:rPr>
            </w:pPr>
            <w:r>
              <w:rPr>
                <w:rFonts w:cstheme="minorHAnsi"/>
                <w:color w:val="404040" w:themeColor="text1" w:themeTint="BF"/>
              </w:rPr>
              <w:t>Cel operacyjny 2.3</w:t>
            </w:r>
            <w:r w:rsidRPr="00A53192">
              <w:rPr>
                <w:rFonts w:cstheme="minorHAnsi"/>
                <w:color w:val="404040" w:themeColor="text1" w:themeTint="BF"/>
              </w:rPr>
              <w:t xml:space="preserve"> </w:t>
            </w:r>
          </w:p>
        </w:tc>
        <w:tc>
          <w:tcPr>
            <w:tcW w:w="7115" w:type="dxa"/>
            <w:tcBorders>
              <w:top w:val="single" w:sz="4" w:space="0" w:color="FFFFFF" w:themeColor="background1"/>
              <w:left w:val="single" w:sz="4" w:space="0" w:color="FFFFFF" w:themeColor="background1"/>
              <w:bottom w:val="single" w:sz="4" w:space="0" w:color="1698A2"/>
              <w:right w:val="single" w:sz="4" w:space="0" w:color="FFFFFF" w:themeColor="background1"/>
            </w:tcBorders>
            <w:shd w:val="clear" w:color="auto" w:fill="E9FBF7"/>
            <w:vAlign w:val="center"/>
          </w:tcPr>
          <w:p w14:paraId="3AD5D073" w14:textId="6E9757E9" w:rsidR="00A53192" w:rsidRPr="00A53192" w:rsidRDefault="00A53192" w:rsidP="00EF3A3B">
            <w:pPr>
              <w:spacing w:line="240" w:lineRule="auto"/>
              <w:jc w:val="left"/>
              <w:rPr>
                <w:rFonts w:cstheme="minorHAnsi"/>
                <w:color w:val="404040" w:themeColor="text1" w:themeTint="BF"/>
              </w:rPr>
            </w:pPr>
            <w:r w:rsidRPr="00A53192">
              <w:rPr>
                <w:rFonts w:cstheme="minorHAnsi"/>
                <w:color w:val="404040" w:themeColor="text1" w:themeTint="BF"/>
              </w:rPr>
              <w:t>Wzmacnianie potencjału i jakości sektora oświaty</w:t>
            </w:r>
          </w:p>
        </w:tc>
      </w:tr>
      <w:tr w:rsidR="00A53192" w:rsidRPr="00A53192" w14:paraId="30E0D755"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199A71CD"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Upowszechnienie opieki żłobkowej i przedszkolnej</w:t>
            </w:r>
          </w:p>
          <w:p w14:paraId="550C7BA5"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Zwiększenie liczby miejsc w placówkach opiekuńczo-wychowawczych</w:t>
            </w:r>
          </w:p>
          <w:p w14:paraId="5AF04F4B"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Wydłużenie godzin funkcjonowania przedszkoli</w:t>
            </w:r>
          </w:p>
          <w:p w14:paraId="501ECEBB"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Podnoszenie jakości i efektywności nauczania w szkołach na terenie gminy przy wykorzystaniu najnowocześniejszych technologii</w:t>
            </w:r>
          </w:p>
          <w:p w14:paraId="48EDB7A5"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Modernizacja i rozbudowa oraz doposażenie placówek oświatowych</w:t>
            </w:r>
          </w:p>
          <w:p w14:paraId="62AB1B5E"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Wzmacnianie rangi liceum poprzez systematyczne podnoszenie standardów nauczania</w:t>
            </w:r>
          </w:p>
          <w:p w14:paraId="5945CA9A"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Dostosowanie placówek opiekuńczo-wychowawczych oraz edukacyjnych do potrzeb dzieci ze szczególnymi potrzebami</w:t>
            </w:r>
          </w:p>
          <w:p w14:paraId="657A4D89"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Rozbudowa i poprawa atrakcyjności oferty edukacyjnej – utworzenie kół naukowych i kół zainteresowań </w:t>
            </w:r>
          </w:p>
          <w:p w14:paraId="1FFD6793"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 xml:space="preserve">Kreowanie postawy przedsiębiorczej wśród młodzieży szkolnej </w:t>
            </w:r>
          </w:p>
          <w:p w14:paraId="577B2DF8"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Współpraca szkół z lokalnymi przedsiębiorcami, stopniowe wprowadzanie na rynek pracy</w:t>
            </w:r>
          </w:p>
          <w:p w14:paraId="4F13423C" w14:textId="2B9F6C72"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A53192">
              <w:rPr>
                <w:rFonts w:cstheme="minorHAnsi"/>
                <w:color w:val="404040" w:themeColor="text1" w:themeTint="BF"/>
              </w:rPr>
              <w:t>Wzmacnianie kompetencji kadr nauczycielskich, w szczególności w zakresie kompetencji cyfrowych</w:t>
            </w:r>
          </w:p>
        </w:tc>
      </w:tr>
      <w:tr w:rsidR="00A53192" w:rsidRPr="00A53192" w14:paraId="0A4F1D7A" w14:textId="77777777" w:rsidTr="00A53192">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72D3C1E7" w14:textId="3F034082" w:rsidR="00A53192" w:rsidRPr="00A53192" w:rsidRDefault="00A53192" w:rsidP="00EF3A3B">
            <w:pPr>
              <w:spacing w:line="240" w:lineRule="auto"/>
              <w:jc w:val="right"/>
              <w:rPr>
                <w:rFonts w:cstheme="minorHAnsi"/>
                <w:color w:val="404040" w:themeColor="text1" w:themeTint="BF"/>
              </w:rPr>
            </w:pPr>
            <w:r>
              <w:rPr>
                <w:rFonts w:cstheme="minorHAnsi"/>
                <w:color w:val="404040" w:themeColor="text1" w:themeTint="BF"/>
              </w:rPr>
              <w:t>Cel operacyjny 2.4</w:t>
            </w:r>
            <w:r w:rsidRPr="00A53192">
              <w:rPr>
                <w:rFonts w:cstheme="minorHAnsi"/>
                <w:color w:val="404040" w:themeColor="text1" w:themeTint="BF"/>
              </w:rPr>
              <w:t xml:space="preserve"> </w:t>
            </w:r>
          </w:p>
        </w:tc>
        <w:tc>
          <w:tcPr>
            <w:tcW w:w="7115" w:type="dxa"/>
            <w:tcBorders>
              <w:top w:val="single" w:sz="4" w:space="0" w:color="FFFFFF" w:themeColor="background1"/>
              <w:left w:val="single" w:sz="4" w:space="0" w:color="FFFFFF" w:themeColor="background1"/>
              <w:bottom w:val="single" w:sz="4" w:space="0" w:color="1698A2"/>
              <w:right w:val="single" w:sz="4" w:space="0" w:color="FFFFFF" w:themeColor="background1"/>
            </w:tcBorders>
            <w:shd w:val="clear" w:color="auto" w:fill="E9FBF7"/>
            <w:vAlign w:val="center"/>
          </w:tcPr>
          <w:p w14:paraId="40C2C011" w14:textId="494A801C" w:rsidR="00A53192" w:rsidRPr="00A53192" w:rsidRDefault="00B622AF" w:rsidP="00EF3A3B">
            <w:pPr>
              <w:spacing w:line="240" w:lineRule="auto"/>
              <w:jc w:val="left"/>
              <w:rPr>
                <w:rFonts w:cstheme="minorHAnsi"/>
                <w:color w:val="404040" w:themeColor="text1" w:themeTint="BF"/>
              </w:rPr>
            </w:pPr>
            <w:r>
              <w:rPr>
                <w:rFonts w:cstheme="minorHAnsi"/>
                <w:color w:val="404040" w:themeColor="text1" w:themeTint="BF"/>
              </w:rPr>
              <w:t>Rekreacja i czas wolny</w:t>
            </w:r>
          </w:p>
        </w:tc>
      </w:tr>
      <w:tr w:rsidR="00A53192" w:rsidRPr="00A53192" w14:paraId="45925BD7"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6D1F22AB" w14:textId="77777777" w:rsidR="00A53192" w:rsidRPr="003D11DA" w:rsidRDefault="00A53192" w:rsidP="00A53192">
            <w:pPr>
              <w:pStyle w:val="Akapitzlist"/>
              <w:numPr>
                <w:ilvl w:val="0"/>
                <w:numId w:val="41"/>
              </w:numPr>
              <w:spacing w:before="120" w:line="240" w:lineRule="auto"/>
              <w:jc w:val="left"/>
              <w:rPr>
                <w:rFonts w:cstheme="minorHAnsi"/>
                <w:color w:val="404040" w:themeColor="text1" w:themeTint="BF"/>
              </w:rPr>
            </w:pPr>
            <w:r w:rsidRPr="00692C33">
              <w:rPr>
                <w:rFonts w:cstheme="minorHAnsi"/>
                <w:color w:val="404040" w:themeColor="text1" w:themeTint="BF"/>
              </w:rPr>
              <w:t>Poprawa jakości, kompleksowości oraz dostępności oferty czasu wolnego (turystycznej, sportowej i kulturalno-rozrywkowej)</w:t>
            </w:r>
          </w:p>
          <w:p w14:paraId="5E81F740" w14:textId="77777777" w:rsidR="00A53192" w:rsidRPr="003D11DA" w:rsidRDefault="00A53192" w:rsidP="00A53192">
            <w:pPr>
              <w:pStyle w:val="Akapitzlist"/>
              <w:numPr>
                <w:ilvl w:val="0"/>
                <w:numId w:val="41"/>
              </w:numPr>
              <w:spacing w:before="120" w:line="240" w:lineRule="auto"/>
              <w:jc w:val="left"/>
              <w:rPr>
                <w:rFonts w:cstheme="minorHAnsi"/>
                <w:color w:val="404040" w:themeColor="text1" w:themeTint="BF"/>
              </w:rPr>
            </w:pPr>
            <w:r w:rsidRPr="003D11DA">
              <w:rPr>
                <w:rFonts w:cstheme="minorHAnsi"/>
                <w:color w:val="404040" w:themeColor="text1" w:themeTint="BF"/>
              </w:rPr>
              <w:t>Utworzenie miejsc do spędzania czasu wolnego dla młodzieży</w:t>
            </w:r>
          </w:p>
          <w:p w14:paraId="3AF73947" w14:textId="77777777" w:rsidR="00A53192" w:rsidRPr="003D11DA" w:rsidRDefault="00A53192" w:rsidP="00A53192">
            <w:pPr>
              <w:pStyle w:val="Akapitzlist"/>
              <w:numPr>
                <w:ilvl w:val="0"/>
                <w:numId w:val="41"/>
              </w:numPr>
              <w:spacing w:before="120" w:line="240" w:lineRule="auto"/>
              <w:jc w:val="left"/>
              <w:rPr>
                <w:rFonts w:cstheme="minorHAnsi"/>
                <w:color w:val="404040" w:themeColor="text1" w:themeTint="BF"/>
              </w:rPr>
            </w:pPr>
            <w:r w:rsidRPr="003D11DA">
              <w:rPr>
                <w:rFonts w:cstheme="minorHAnsi"/>
                <w:color w:val="404040" w:themeColor="text1" w:themeTint="BF"/>
              </w:rPr>
              <w:t>Stworzenie atrakcyjnej oferty spędzania czasu wolnego po pracy dla osób w średnim wieku</w:t>
            </w:r>
          </w:p>
          <w:p w14:paraId="395D2944" w14:textId="77777777" w:rsidR="00A53192" w:rsidRPr="003D11DA" w:rsidRDefault="00A53192" w:rsidP="00A53192">
            <w:pPr>
              <w:pStyle w:val="Akapitzlist"/>
              <w:numPr>
                <w:ilvl w:val="0"/>
                <w:numId w:val="41"/>
              </w:numPr>
              <w:spacing w:before="120" w:line="240" w:lineRule="auto"/>
              <w:jc w:val="left"/>
              <w:rPr>
                <w:rFonts w:cstheme="minorHAnsi"/>
                <w:color w:val="404040" w:themeColor="text1" w:themeTint="BF"/>
              </w:rPr>
            </w:pPr>
            <w:r w:rsidRPr="00692C33">
              <w:rPr>
                <w:rFonts w:cstheme="minorHAnsi"/>
                <w:color w:val="404040" w:themeColor="text1" w:themeTint="BF"/>
              </w:rPr>
              <w:t>Animowanie życia społeczno-kulturalnego mieszkańców poszczególnych miejscowości</w:t>
            </w:r>
          </w:p>
          <w:p w14:paraId="4604F2B0" w14:textId="77777777" w:rsidR="00A53192" w:rsidRPr="003D11DA" w:rsidRDefault="00A53192" w:rsidP="00A53192">
            <w:pPr>
              <w:pStyle w:val="Akapitzlist"/>
              <w:numPr>
                <w:ilvl w:val="0"/>
                <w:numId w:val="41"/>
              </w:numPr>
              <w:spacing w:before="120" w:line="240" w:lineRule="auto"/>
              <w:jc w:val="left"/>
              <w:rPr>
                <w:rFonts w:cstheme="minorHAnsi"/>
                <w:color w:val="404040" w:themeColor="text1" w:themeTint="BF"/>
              </w:rPr>
            </w:pPr>
            <w:r w:rsidRPr="003D11DA">
              <w:rPr>
                <w:rFonts w:cstheme="minorHAnsi"/>
                <w:color w:val="404040" w:themeColor="text1" w:themeTint="BF"/>
              </w:rPr>
              <w:t>Organizacja zajęć sportowych dla mieszkańców w różnym wieku wraz z promocją aktywności fizycznej</w:t>
            </w:r>
          </w:p>
          <w:p w14:paraId="46DF33BC" w14:textId="77777777" w:rsidR="00A53192" w:rsidRPr="003D11DA" w:rsidRDefault="00A53192" w:rsidP="00A53192">
            <w:pPr>
              <w:pStyle w:val="Akapitzlist"/>
              <w:numPr>
                <w:ilvl w:val="0"/>
                <w:numId w:val="41"/>
              </w:numPr>
              <w:spacing w:before="120" w:line="240" w:lineRule="auto"/>
              <w:jc w:val="left"/>
              <w:rPr>
                <w:rFonts w:cstheme="minorHAnsi"/>
                <w:color w:val="404040" w:themeColor="text1" w:themeTint="BF"/>
              </w:rPr>
            </w:pPr>
            <w:r w:rsidRPr="003D11DA">
              <w:rPr>
                <w:rFonts w:cstheme="minorHAnsi"/>
                <w:color w:val="404040" w:themeColor="text1" w:themeTint="BF"/>
              </w:rPr>
              <w:t xml:space="preserve">Rozbudowa oferty rekreacji i wypoczynku – m.in. budowa basenu wraz z zapleczem </w:t>
            </w:r>
          </w:p>
          <w:p w14:paraId="7BD09F6A" w14:textId="77777777" w:rsidR="00A53192" w:rsidRDefault="00A53192" w:rsidP="00A53192">
            <w:pPr>
              <w:pStyle w:val="Akapitzlist"/>
              <w:numPr>
                <w:ilvl w:val="0"/>
                <w:numId w:val="41"/>
              </w:numPr>
              <w:spacing w:before="120" w:line="240" w:lineRule="auto"/>
              <w:jc w:val="left"/>
              <w:rPr>
                <w:rFonts w:cstheme="minorHAnsi"/>
                <w:color w:val="404040" w:themeColor="text1" w:themeTint="BF"/>
              </w:rPr>
            </w:pPr>
            <w:r w:rsidRPr="003D11DA">
              <w:rPr>
                <w:rFonts w:cstheme="minorHAnsi"/>
                <w:color w:val="404040" w:themeColor="text1" w:themeTint="BF"/>
              </w:rPr>
              <w:t>Rozbudowa ścieżek rowerowych na terenie gminy</w:t>
            </w:r>
          </w:p>
          <w:p w14:paraId="0D80A9D6" w14:textId="77777777" w:rsidR="00A53192" w:rsidRPr="003D11DA" w:rsidRDefault="00A53192" w:rsidP="00A53192">
            <w:pPr>
              <w:pStyle w:val="Akapitzlist"/>
              <w:numPr>
                <w:ilvl w:val="0"/>
                <w:numId w:val="41"/>
              </w:numPr>
              <w:spacing w:before="120" w:line="240" w:lineRule="auto"/>
              <w:jc w:val="left"/>
              <w:rPr>
                <w:rFonts w:cstheme="minorHAnsi"/>
                <w:color w:val="404040" w:themeColor="text1" w:themeTint="BF"/>
              </w:rPr>
            </w:pPr>
            <w:r w:rsidRPr="00344593">
              <w:rPr>
                <w:rFonts w:cstheme="minorHAnsi"/>
                <w:color w:val="404040" w:themeColor="text1" w:themeTint="BF"/>
              </w:rPr>
              <w:lastRenderedPageBreak/>
              <w:t>Organizacja w okresie wakacyjnym weekendowych spływów kajakowych, zarówno dla mieszkańców jak i turystów</w:t>
            </w:r>
          </w:p>
          <w:p w14:paraId="1C0021D4" w14:textId="77777777" w:rsidR="00A53192" w:rsidRPr="003D11DA" w:rsidRDefault="00A53192" w:rsidP="00A53192">
            <w:pPr>
              <w:pStyle w:val="Akapitzlist"/>
              <w:numPr>
                <w:ilvl w:val="0"/>
                <w:numId w:val="41"/>
              </w:numPr>
              <w:spacing w:before="120" w:line="240" w:lineRule="auto"/>
              <w:jc w:val="left"/>
              <w:rPr>
                <w:rFonts w:cstheme="minorHAnsi"/>
                <w:color w:val="404040" w:themeColor="text1" w:themeTint="BF"/>
              </w:rPr>
            </w:pPr>
            <w:r w:rsidRPr="00692C33">
              <w:rPr>
                <w:rFonts w:cstheme="minorHAnsi"/>
                <w:color w:val="404040" w:themeColor="text1" w:themeTint="BF"/>
              </w:rPr>
              <w:t>Wsparcie funkcjonowania i działalności kulturalnej prowadzonej przez instytucje kultury</w:t>
            </w:r>
          </w:p>
          <w:p w14:paraId="4C1E8680" w14:textId="77777777" w:rsidR="00A53192" w:rsidRPr="003D11DA" w:rsidRDefault="00A53192" w:rsidP="00A53192">
            <w:pPr>
              <w:pStyle w:val="Akapitzlist"/>
              <w:numPr>
                <w:ilvl w:val="0"/>
                <w:numId w:val="41"/>
              </w:numPr>
              <w:spacing w:before="120" w:line="240" w:lineRule="auto"/>
              <w:jc w:val="left"/>
              <w:rPr>
                <w:rFonts w:cstheme="minorHAnsi"/>
                <w:color w:val="404040" w:themeColor="text1" w:themeTint="BF"/>
              </w:rPr>
            </w:pPr>
            <w:r w:rsidRPr="003D11DA">
              <w:rPr>
                <w:rFonts w:cstheme="minorHAnsi"/>
                <w:color w:val="404040" w:themeColor="text1" w:themeTint="BF"/>
              </w:rPr>
              <w:t xml:space="preserve">Modernizacja i rozbudowa infrastruktury sportowej w gminie – budowa siłowni, sal sportowych </w:t>
            </w:r>
          </w:p>
          <w:p w14:paraId="4A1AB717" w14:textId="77777777" w:rsidR="00A53192" w:rsidRPr="003D11DA" w:rsidRDefault="00A53192" w:rsidP="00A53192">
            <w:pPr>
              <w:pStyle w:val="Akapitzlist"/>
              <w:numPr>
                <w:ilvl w:val="0"/>
                <w:numId w:val="41"/>
              </w:numPr>
              <w:spacing w:before="120" w:line="240" w:lineRule="auto"/>
              <w:jc w:val="left"/>
              <w:rPr>
                <w:rFonts w:cstheme="minorHAnsi"/>
                <w:color w:val="404040" w:themeColor="text1" w:themeTint="BF"/>
              </w:rPr>
            </w:pPr>
            <w:r w:rsidRPr="003D11DA">
              <w:rPr>
                <w:rFonts w:cstheme="minorHAnsi"/>
                <w:color w:val="404040" w:themeColor="text1" w:themeTint="BF"/>
              </w:rPr>
              <w:t>Przebudowa istniejących obiektów i przeznaczenie na pełnienie funkcji kulturalnych</w:t>
            </w:r>
            <w:r w:rsidRPr="00692C33">
              <w:rPr>
                <w:rFonts w:cstheme="minorHAnsi"/>
                <w:color w:val="404040" w:themeColor="text1" w:themeTint="BF"/>
              </w:rPr>
              <w:t xml:space="preserve"> </w:t>
            </w:r>
          </w:p>
          <w:p w14:paraId="7DEEB7FB"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3D11DA">
              <w:rPr>
                <w:rFonts w:cstheme="minorHAnsi"/>
                <w:color w:val="404040" w:themeColor="text1" w:themeTint="BF"/>
              </w:rPr>
              <w:t>Modernizacja i rozbudowa infrastruktury kulturalnej</w:t>
            </w:r>
          </w:p>
          <w:p w14:paraId="4A151517" w14:textId="7777777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sidRPr="00972FE2">
              <w:rPr>
                <w:rFonts w:cstheme="minorHAnsi"/>
                <w:color w:val="404040" w:themeColor="text1" w:themeTint="BF"/>
              </w:rPr>
              <w:t>Modernizacja Izby Tradycji w Nosówce wraz z jej promocją wśród mieszkańców</w:t>
            </w:r>
          </w:p>
          <w:p w14:paraId="118F67EB" w14:textId="25D6E567" w:rsidR="00A53192" w:rsidRPr="00A53192" w:rsidRDefault="00A53192" w:rsidP="00A53192">
            <w:pPr>
              <w:pStyle w:val="Akapitzlist"/>
              <w:numPr>
                <w:ilvl w:val="0"/>
                <w:numId w:val="41"/>
              </w:numPr>
              <w:spacing w:before="120" w:line="240" w:lineRule="auto"/>
              <w:jc w:val="left"/>
              <w:rPr>
                <w:rFonts w:cstheme="minorHAnsi"/>
                <w:color w:val="404040" w:themeColor="text1" w:themeTint="BF"/>
              </w:rPr>
            </w:pPr>
            <w:r>
              <w:rPr>
                <w:rFonts w:cstheme="minorHAnsi"/>
                <w:color w:val="404040" w:themeColor="text1" w:themeTint="BF"/>
              </w:rPr>
              <w:t>Strefowy rozwój poszczególnych miejscowości, unikanie dublowania infrastruktury</w:t>
            </w:r>
          </w:p>
        </w:tc>
      </w:tr>
      <w:tr w:rsidR="00A53192" w:rsidRPr="00A53192" w14:paraId="0D86D016" w14:textId="77777777" w:rsidTr="00A53192">
        <w:trPr>
          <w:trHeight w:val="737"/>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9578"/>
            <w:vAlign w:val="center"/>
          </w:tcPr>
          <w:p w14:paraId="26FAD75A" w14:textId="2984A85B" w:rsidR="00A53192" w:rsidRPr="00A53192" w:rsidRDefault="00A53192" w:rsidP="00EF3A3B">
            <w:pPr>
              <w:spacing w:line="240" w:lineRule="auto"/>
              <w:rPr>
                <w:rFonts w:cstheme="minorHAnsi"/>
                <w:b/>
                <w:bCs/>
                <w:color w:val="FFFFFF" w:themeColor="background1"/>
              </w:rPr>
            </w:pPr>
            <w:r>
              <w:rPr>
                <w:rFonts w:cstheme="minorHAnsi"/>
                <w:b/>
                <w:bCs/>
                <w:color w:val="FFFFFF" w:themeColor="background1"/>
              </w:rPr>
              <w:lastRenderedPageBreak/>
              <w:t>Kierunek działania 3</w:t>
            </w:r>
            <w:r w:rsidRPr="00A53192">
              <w:rPr>
                <w:rFonts w:cstheme="minorHAnsi"/>
                <w:b/>
                <w:bCs/>
                <w:color w:val="FFFFFF" w:themeColor="background1"/>
              </w:rPr>
              <w:t xml:space="preserve">. </w:t>
            </w:r>
          </w:p>
        </w:tc>
        <w:tc>
          <w:tcPr>
            <w:tcW w:w="7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9578"/>
            <w:vAlign w:val="center"/>
          </w:tcPr>
          <w:p w14:paraId="00245969" w14:textId="355821FC" w:rsidR="00A53192" w:rsidRPr="00A53192" w:rsidRDefault="00A53192" w:rsidP="00EF3A3B">
            <w:pPr>
              <w:spacing w:line="240" w:lineRule="auto"/>
              <w:rPr>
                <w:rFonts w:cstheme="minorHAnsi"/>
                <w:b/>
                <w:bCs/>
                <w:color w:val="FFFFFF" w:themeColor="background1"/>
              </w:rPr>
            </w:pPr>
            <w:r w:rsidRPr="00A53192">
              <w:rPr>
                <w:rFonts w:cstheme="minorHAnsi"/>
                <w:b/>
                <w:bCs/>
                <w:color w:val="FFFFFF" w:themeColor="background1"/>
              </w:rPr>
              <w:t>Aktywne planowanie przestrzenne i rozwijanie polityki mieszkaniowej jako ważnego elementu atrakcyjności osiedleńczej gminy</w:t>
            </w:r>
          </w:p>
        </w:tc>
      </w:tr>
      <w:tr w:rsidR="00A53192" w:rsidRPr="00A53192" w14:paraId="05B10A16" w14:textId="77777777" w:rsidTr="00A53192">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4F8EF"/>
            <w:vAlign w:val="center"/>
          </w:tcPr>
          <w:p w14:paraId="3CAFF9AB" w14:textId="2E5229AF" w:rsidR="00A53192" w:rsidRPr="00A53192" w:rsidRDefault="00A53192" w:rsidP="00EF3A3B">
            <w:pPr>
              <w:spacing w:line="240" w:lineRule="auto"/>
              <w:jc w:val="right"/>
              <w:rPr>
                <w:rFonts w:cstheme="minorHAnsi"/>
                <w:color w:val="404040" w:themeColor="text1" w:themeTint="BF"/>
              </w:rPr>
            </w:pPr>
            <w:r>
              <w:rPr>
                <w:rFonts w:cstheme="minorHAnsi"/>
                <w:color w:val="404040" w:themeColor="text1" w:themeTint="BF"/>
              </w:rPr>
              <w:t>Cel operacyjny 3</w:t>
            </w:r>
            <w:r w:rsidRPr="00A53192">
              <w:rPr>
                <w:rFonts w:cstheme="minorHAnsi"/>
                <w:color w:val="404040" w:themeColor="text1" w:themeTint="BF"/>
              </w:rPr>
              <w:t xml:space="preserve">.1 </w:t>
            </w:r>
          </w:p>
        </w:tc>
        <w:tc>
          <w:tcPr>
            <w:tcW w:w="7115" w:type="dxa"/>
            <w:tcBorders>
              <w:top w:val="single" w:sz="4" w:space="0" w:color="FFFFFF" w:themeColor="background1"/>
              <w:left w:val="single" w:sz="4" w:space="0" w:color="FFFFFF" w:themeColor="background1"/>
              <w:bottom w:val="single" w:sz="4" w:space="0" w:color="189578"/>
              <w:right w:val="single" w:sz="4" w:space="0" w:color="FFFFFF" w:themeColor="background1"/>
            </w:tcBorders>
            <w:shd w:val="clear" w:color="auto" w:fill="D4F8EF"/>
            <w:vAlign w:val="center"/>
          </w:tcPr>
          <w:p w14:paraId="4609EC0A" w14:textId="1CE7338A" w:rsidR="00A53192" w:rsidRPr="00A53192" w:rsidRDefault="00A53192" w:rsidP="00A53192">
            <w:pPr>
              <w:spacing w:line="240" w:lineRule="auto"/>
              <w:jc w:val="left"/>
              <w:rPr>
                <w:rFonts w:cstheme="minorHAnsi"/>
                <w:color w:val="404040" w:themeColor="text1" w:themeTint="BF"/>
              </w:rPr>
            </w:pPr>
            <w:r w:rsidRPr="00A53192">
              <w:rPr>
                <w:rFonts w:cstheme="minorHAnsi"/>
                <w:color w:val="404040" w:themeColor="text1" w:themeTint="BF"/>
              </w:rPr>
              <w:t>Poprawa jakości przestrzeni publicznych</w:t>
            </w:r>
          </w:p>
        </w:tc>
      </w:tr>
      <w:tr w:rsidR="00A53192" w:rsidRPr="00A53192" w14:paraId="4FF47AB4"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2CB0CEB8" w14:textId="77777777" w:rsidR="00A53192" w:rsidRDefault="00A53192" w:rsidP="00A53192">
            <w:pPr>
              <w:pStyle w:val="Akapitzlist"/>
              <w:numPr>
                <w:ilvl w:val="0"/>
                <w:numId w:val="41"/>
              </w:numPr>
              <w:spacing w:before="120" w:line="240" w:lineRule="auto"/>
              <w:jc w:val="left"/>
              <w:rPr>
                <w:rFonts w:cstheme="minorHAnsi"/>
                <w:color w:val="404040" w:themeColor="text1" w:themeTint="BF"/>
              </w:rPr>
            </w:pPr>
            <w:r>
              <w:rPr>
                <w:rFonts w:cstheme="minorHAnsi"/>
                <w:color w:val="404040" w:themeColor="text1" w:themeTint="BF"/>
              </w:rPr>
              <w:t xml:space="preserve">Wdrażanie polityki dostępności i likwidacja barier architektonicznych w przestrzeniach publicznych </w:t>
            </w:r>
          </w:p>
          <w:p w14:paraId="15F74323" w14:textId="77777777" w:rsidR="00A53192" w:rsidRDefault="00A53192" w:rsidP="00A53192">
            <w:pPr>
              <w:pStyle w:val="Akapitzlist"/>
              <w:numPr>
                <w:ilvl w:val="0"/>
                <w:numId w:val="41"/>
              </w:numPr>
              <w:spacing w:before="120" w:line="240" w:lineRule="auto"/>
              <w:jc w:val="left"/>
              <w:rPr>
                <w:rFonts w:cstheme="minorHAnsi"/>
                <w:color w:val="404040" w:themeColor="text1" w:themeTint="BF"/>
              </w:rPr>
            </w:pPr>
            <w:r>
              <w:rPr>
                <w:rFonts w:cstheme="minorHAnsi"/>
                <w:color w:val="404040" w:themeColor="text1" w:themeTint="BF"/>
              </w:rPr>
              <w:t>Z</w:t>
            </w:r>
            <w:r w:rsidRPr="0074652D">
              <w:rPr>
                <w:rFonts w:cstheme="minorHAnsi"/>
                <w:color w:val="404040" w:themeColor="text1" w:themeTint="BF"/>
              </w:rPr>
              <w:t>większenie poziomu dostępności obiektów użyteczności publicznej dla osób ze szczególnymi potrzebami</w:t>
            </w:r>
          </w:p>
          <w:p w14:paraId="49D74478" w14:textId="77777777" w:rsidR="00A53192" w:rsidRDefault="00A53192" w:rsidP="00A53192">
            <w:pPr>
              <w:pStyle w:val="Akapitzlist"/>
              <w:numPr>
                <w:ilvl w:val="0"/>
                <w:numId w:val="41"/>
              </w:numPr>
              <w:spacing w:before="120" w:line="240" w:lineRule="auto"/>
              <w:jc w:val="left"/>
              <w:rPr>
                <w:rFonts w:cstheme="minorHAnsi"/>
                <w:color w:val="404040" w:themeColor="text1" w:themeTint="BF"/>
              </w:rPr>
            </w:pPr>
            <w:r w:rsidRPr="003D11DA">
              <w:rPr>
                <w:rFonts w:cstheme="minorHAnsi"/>
                <w:color w:val="404040" w:themeColor="text1" w:themeTint="BF"/>
              </w:rPr>
              <w:t>Podniesienie atrakcyjności i estetyki przestrzeni publicznych</w:t>
            </w:r>
          </w:p>
          <w:p w14:paraId="626A969E" w14:textId="77777777" w:rsidR="00A53192" w:rsidRDefault="00A53192" w:rsidP="00A53192">
            <w:pPr>
              <w:pStyle w:val="Akapitzlist"/>
              <w:numPr>
                <w:ilvl w:val="0"/>
                <w:numId w:val="41"/>
              </w:numPr>
              <w:spacing w:before="120" w:line="240" w:lineRule="auto"/>
              <w:jc w:val="left"/>
              <w:rPr>
                <w:rFonts w:cstheme="minorHAnsi"/>
                <w:color w:val="404040" w:themeColor="text1" w:themeTint="BF"/>
              </w:rPr>
            </w:pPr>
            <w:r>
              <w:rPr>
                <w:rFonts w:cstheme="minorHAnsi"/>
                <w:color w:val="404040" w:themeColor="text1" w:themeTint="BF"/>
              </w:rPr>
              <w:t>Kształtowanie atrakcyjnych przestrzeni publicznych na obszarach nowej zabudowy, na terenach wiejskich i w mieście Boguchwała</w:t>
            </w:r>
          </w:p>
          <w:p w14:paraId="2E21223C" w14:textId="77777777" w:rsidR="00A53192" w:rsidRDefault="00A53192" w:rsidP="00A53192">
            <w:pPr>
              <w:pStyle w:val="Akapitzlist"/>
              <w:numPr>
                <w:ilvl w:val="0"/>
                <w:numId w:val="41"/>
              </w:numPr>
              <w:spacing w:before="120" w:line="240" w:lineRule="auto"/>
              <w:jc w:val="left"/>
              <w:rPr>
                <w:rFonts w:cstheme="minorHAnsi"/>
                <w:color w:val="404040" w:themeColor="text1" w:themeTint="BF"/>
              </w:rPr>
            </w:pPr>
            <w:r>
              <w:rPr>
                <w:rFonts w:cstheme="minorHAnsi"/>
                <w:color w:val="404040" w:themeColor="text1" w:themeTint="BF"/>
              </w:rPr>
              <w:t>R</w:t>
            </w:r>
            <w:r w:rsidRPr="00300BEC">
              <w:rPr>
                <w:rFonts w:cstheme="minorHAnsi"/>
                <w:color w:val="404040" w:themeColor="text1" w:themeTint="BF"/>
              </w:rPr>
              <w:t>e</w:t>
            </w:r>
            <w:r>
              <w:rPr>
                <w:rFonts w:cstheme="minorHAnsi"/>
                <w:color w:val="404040" w:themeColor="text1" w:themeTint="BF"/>
              </w:rPr>
              <w:t>waloryzacja</w:t>
            </w:r>
            <w:r w:rsidRPr="00300BEC">
              <w:rPr>
                <w:rFonts w:cstheme="minorHAnsi"/>
                <w:color w:val="404040" w:themeColor="text1" w:themeTint="BF"/>
              </w:rPr>
              <w:t xml:space="preserve"> obiektów zabytkowych</w:t>
            </w:r>
          </w:p>
          <w:p w14:paraId="482B34C8" w14:textId="77777777" w:rsidR="00A53192" w:rsidRPr="00D27D3B" w:rsidRDefault="00A53192" w:rsidP="00A53192">
            <w:pPr>
              <w:pStyle w:val="Akapitzlist"/>
              <w:numPr>
                <w:ilvl w:val="0"/>
                <w:numId w:val="41"/>
              </w:numPr>
              <w:spacing w:before="120" w:line="240" w:lineRule="auto"/>
              <w:jc w:val="left"/>
              <w:rPr>
                <w:rFonts w:cstheme="minorHAnsi"/>
                <w:color w:val="404040" w:themeColor="text1" w:themeTint="BF"/>
              </w:rPr>
            </w:pPr>
            <w:r>
              <w:rPr>
                <w:rFonts w:cstheme="minorHAnsi"/>
                <w:color w:val="404040" w:themeColor="text1" w:themeTint="BF"/>
              </w:rPr>
              <w:t>Prowadzenie działań z zakresu ochrony materialnego dziedzictwa kultury</w:t>
            </w:r>
          </w:p>
          <w:p w14:paraId="3C94C675" w14:textId="77777777" w:rsidR="00A53192" w:rsidRDefault="00A53192" w:rsidP="00A53192">
            <w:pPr>
              <w:pStyle w:val="Akapitzlist"/>
              <w:numPr>
                <w:ilvl w:val="0"/>
                <w:numId w:val="41"/>
              </w:numPr>
              <w:spacing w:before="120" w:line="240" w:lineRule="auto"/>
              <w:jc w:val="left"/>
              <w:rPr>
                <w:rFonts w:cstheme="minorHAnsi"/>
                <w:color w:val="404040" w:themeColor="text1" w:themeTint="BF"/>
              </w:rPr>
            </w:pPr>
            <w:r>
              <w:rPr>
                <w:rFonts w:cstheme="minorHAnsi"/>
                <w:color w:val="404040" w:themeColor="text1" w:themeTint="BF"/>
              </w:rPr>
              <w:t xml:space="preserve">Kontynuowanie prowadzenia działań z zakresu rewitalizacji </w:t>
            </w:r>
          </w:p>
          <w:p w14:paraId="328E3C43" w14:textId="77777777" w:rsidR="00A53192" w:rsidRDefault="00A53192" w:rsidP="00A53192">
            <w:pPr>
              <w:pStyle w:val="Akapitzlist"/>
              <w:numPr>
                <w:ilvl w:val="0"/>
                <w:numId w:val="41"/>
              </w:numPr>
              <w:spacing w:before="120" w:line="240" w:lineRule="auto"/>
              <w:jc w:val="left"/>
              <w:rPr>
                <w:rFonts w:cstheme="minorHAnsi"/>
                <w:color w:val="404040" w:themeColor="text1" w:themeTint="BF"/>
              </w:rPr>
            </w:pPr>
            <w:r>
              <w:rPr>
                <w:rFonts w:cstheme="minorHAnsi"/>
                <w:color w:val="404040" w:themeColor="text1" w:themeTint="BF"/>
              </w:rPr>
              <w:t>Opracowanie Gminnego Programu Rewitalizacji zgodnie z zapisami ustawy o rewitalizacji</w:t>
            </w:r>
          </w:p>
          <w:p w14:paraId="15AAB44E" w14:textId="77777777" w:rsidR="00A53192" w:rsidRDefault="00A53192" w:rsidP="00A53192">
            <w:pPr>
              <w:pStyle w:val="Akapitzlist"/>
              <w:numPr>
                <w:ilvl w:val="0"/>
                <w:numId w:val="41"/>
              </w:numPr>
              <w:spacing w:before="120" w:line="240" w:lineRule="auto"/>
              <w:jc w:val="left"/>
              <w:rPr>
                <w:rFonts w:cstheme="minorHAnsi"/>
                <w:color w:val="404040" w:themeColor="text1" w:themeTint="BF"/>
              </w:rPr>
            </w:pPr>
            <w:r w:rsidRPr="00921684">
              <w:rPr>
                <w:rFonts w:cstheme="minorHAnsi"/>
                <w:color w:val="404040" w:themeColor="text1" w:themeTint="BF"/>
              </w:rPr>
              <w:t>Wykorzystywanie narzędzi polityki przestrzennej takich jak: uchwała krajobrazowa, park kulturowy jako forma ochrony krajobrazu</w:t>
            </w:r>
          </w:p>
          <w:p w14:paraId="0B72D8D1" w14:textId="50D3BF45" w:rsidR="00A53192" w:rsidRPr="00A53192" w:rsidRDefault="00A53192" w:rsidP="00A53192">
            <w:pPr>
              <w:pStyle w:val="Akapitzlist"/>
              <w:numPr>
                <w:ilvl w:val="0"/>
                <w:numId w:val="41"/>
              </w:numPr>
              <w:spacing w:before="120" w:line="240" w:lineRule="auto"/>
              <w:jc w:val="left"/>
              <w:rPr>
                <w:rFonts w:cstheme="minorHAnsi"/>
                <w:b/>
                <w:color w:val="404040" w:themeColor="text1" w:themeTint="BF"/>
              </w:rPr>
            </w:pPr>
            <w:r>
              <w:rPr>
                <w:rFonts w:cstheme="minorHAnsi"/>
                <w:color w:val="404040" w:themeColor="text1" w:themeTint="BF"/>
              </w:rPr>
              <w:t>B</w:t>
            </w:r>
            <w:r w:rsidRPr="00167453">
              <w:rPr>
                <w:rFonts w:cstheme="minorHAnsi"/>
                <w:color w:val="404040" w:themeColor="text1" w:themeTint="BF"/>
              </w:rPr>
              <w:t xml:space="preserve">udowa </w:t>
            </w:r>
            <w:r w:rsidRPr="00A53192">
              <w:rPr>
                <w:rFonts w:cstheme="minorHAnsi"/>
                <w:color w:val="404040" w:themeColor="text1" w:themeTint="BF"/>
              </w:rPr>
              <w:t>obiektów małej architektury w przestrzeniach publicznych</w:t>
            </w:r>
          </w:p>
        </w:tc>
      </w:tr>
      <w:tr w:rsidR="00A53192" w:rsidRPr="00A53192" w14:paraId="0BC9AD6F" w14:textId="77777777" w:rsidTr="00EF3A3B">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4F8EF"/>
            <w:vAlign w:val="center"/>
          </w:tcPr>
          <w:p w14:paraId="5E66DBD3" w14:textId="2BC2BE3C" w:rsidR="00A53192" w:rsidRPr="00A53192" w:rsidRDefault="00A53192" w:rsidP="00EF3A3B">
            <w:pPr>
              <w:spacing w:line="240" w:lineRule="auto"/>
              <w:jc w:val="right"/>
              <w:rPr>
                <w:rFonts w:cstheme="minorHAnsi"/>
                <w:color w:val="404040" w:themeColor="text1" w:themeTint="BF"/>
              </w:rPr>
            </w:pPr>
            <w:r>
              <w:rPr>
                <w:rFonts w:cstheme="minorHAnsi"/>
                <w:color w:val="404040" w:themeColor="text1" w:themeTint="BF"/>
              </w:rPr>
              <w:t>Cel operacyjny 3.2</w:t>
            </w:r>
            <w:r w:rsidRPr="00A53192">
              <w:rPr>
                <w:rFonts w:cstheme="minorHAnsi"/>
                <w:color w:val="404040" w:themeColor="text1" w:themeTint="BF"/>
              </w:rPr>
              <w:t xml:space="preserve"> </w:t>
            </w:r>
          </w:p>
        </w:tc>
        <w:tc>
          <w:tcPr>
            <w:tcW w:w="7115" w:type="dxa"/>
            <w:tcBorders>
              <w:top w:val="single" w:sz="4" w:space="0" w:color="FFFFFF" w:themeColor="background1"/>
              <w:left w:val="single" w:sz="4" w:space="0" w:color="FFFFFF" w:themeColor="background1"/>
              <w:bottom w:val="single" w:sz="4" w:space="0" w:color="189578"/>
              <w:right w:val="single" w:sz="4" w:space="0" w:color="FFFFFF" w:themeColor="background1"/>
            </w:tcBorders>
            <w:shd w:val="clear" w:color="auto" w:fill="D4F8EF"/>
            <w:vAlign w:val="center"/>
          </w:tcPr>
          <w:p w14:paraId="2B0C23E4" w14:textId="62C9E01D" w:rsidR="00A53192" w:rsidRPr="00A53192" w:rsidRDefault="00A53192" w:rsidP="00EF3A3B">
            <w:pPr>
              <w:spacing w:line="240" w:lineRule="auto"/>
              <w:jc w:val="left"/>
              <w:rPr>
                <w:rFonts w:cstheme="minorHAnsi"/>
                <w:color w:val="404040" w:themeColor="text1" w:themeTint="BF"/>
              </w:rPr>
            </w:pPr>
            <w:r w:rsidRPr="00A53192">
              <w:rPr>
                <w:rFonts w:cstheme="minorHAnsi"/>
                <w:color w:val="404040" w:themeColor="text1" w:themeTint="BF"/>
              </w:rPr>
              <w:t>Aktywne planowanie przestrzenne</w:t>
            </w:r>
          </w:p>
        </w:tc>
      </w:tr>
      <w:tr w:rsidR="00A53192" w:rsidRPr="00A53192" w14:paraId="3E61B9CF"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66EF7C98" w14:textId="5E434ECC"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Prowadzenie działań na rzecz i uchwalania i aktualizacji Miejscowych Planów Zagospodarowania Przestrzennego, ze szczególnym uwzględnieniem miejscowości urbanizujących się</w:t>
            </w:r>
          </w:p>
          <w:p w14:paraId="0C8BC929"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Dokonywanie regularnych przeglądów i aktualizacji Studium Kierunków i Zagospodarowania Przestrzennego Gminy Boguchwała </w:t>
            </w:r>
          </w:p>
          <w:p w14:paraId="69B0D99F"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Działania na rzecz ograniczenia niekorzystnych skutków związanych z suburbanizacją i wyposażenie w infrastrukturę społeczną i techniczną</w:t>
            </w:r>
          </w:p>
          <w:p w14:paraId="40999DA6"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Kształtowanie i poprawa ładu przestrzennego </w:t>
            </w:r>
          </w:p>
          <w:p w14:paraId="6041D0EE"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Optymalizacja jakości życia i efektywności ekonomicznej struktur przestrzennych</w:t>
            </w:r>
          </w:p>
          <w:p w14:paraId="57F91C51"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Ograniczanie konfliktów przestrzennych</w:t>
            </w:r>
          </w:p>
          <w:p w14:paraId="0A56C8CB" w14:textId="0AC031CF" w:rsidR="00A53192" w:rsidRPr="00A53192" w:rsidRDefault="005340BD" w:rsidP="005340BD">
            <w:pPr>
              <w:pStyle w:val="Akapitzlist"/>
              <w:numPr>
                <w:ilvl w:val="0"/>
                <w:numId w:val="41"/>
              </w:numPr>
              <w:spacing w:before="120" w:line="240" w:lineRule="auto"/>
              <w:jc w:val="left"/>
              <w:rPr>
                <w:rFonts w:cstheme="minorHAnsi"/>
                <w:b/>
                <w:color w:val="404040" w:themeColor="text1" w:themeTint="BF"/>
              </w:rPr>
            </w:pPr>
            <w:r w:rsidRPr="005340BD">
              <w:rPr>
                <w:rFonts w:cstheme="minorHAnsi"/>
                <w:color w:val="404040" w:themeColor="text1" w:themeTint="BF"/>
              </w:rPr>
              <w:t>Prowadzenie działań na rzecz przeciwdziałania degradacji środowiska przyrodniczego</w:t>
            </w:r>
          </w:p>
        </w:tc>
      </w:tr>
      <w:tr w:rsidR="00A53192" w:rsidRPr="00A53192" w14:paraId="1B54A399" w14:textId="77777777" w:rsidTr="00EF3A3B">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4F8EF"/>
            <w:vAlign w:val="center"/>
          </w:tcPr>
          <w:p w14:paraId="1D9CFA05" w14:textId="31EBA69F" w:rsidR="00A53192" w:rsidRPr="00A53192" w:rsidRDefault="00A53192" w:rsidP="00EF3A3B">
            <w:pPr>
              <w:spacing w:line="240" w:lineRule="auto"/>
              <w:jc w:val="right"/>
              <w:rPr>
                <w:rFonts w:cstheme="minorHAnsi"/>
                <w:color w:val="404040" w:themeColor="text1" w:themeTint="BF"/>
              </w:rPr>
            </w:pPr>
            <w:r>
              <w:rPr>
                <w:rFonts w:cstheme="minorHAnsi"/>
                <w:color w:val="404040" w:themeColor="text1" w:themeTint="BF"/>
              </w:rPr>
              <w:t>Cel operacyjny 3.3</w:t>
            </w:r>
            <w:r w:rsidRPr="00A53192">
              <w:rPr>
                <w:rFonts w:cstheme="minorHAnsi"/>
                <w:color w:val="404040" w:themeColor="text1" w:themeTint="BF"/>
              </w:rPr>
              <w:t xml:space="preserve"> </w:t>
            </w:r>
          </w:p>
        </w:tc>
        <w:tc>
          <w:tcPr>
            <w:tcW w:w="7115" w:type="dxa"/>
            <w:tcBorders>
              <w:top w:val="single" w:sz="4" w:space="0" w:color="FFFFFF" w:themeColor="background1"/>
              <w:left w:val="single" w:sz="4" w:space="0" w:color="FFFFFF" w:themeColor="background1"/>
              <w:bottom w:val="single" w:sz="4" w:space="0" w:color="189578"/>
              <w:right w:val="single" w:sz="4" w:space="0" w:color="FFFFFF" w:themeColor="background1"/>
            </w:tcBorders>
            <w:shd w:val="clear" w:color="auto" w:fill="D4F8EF"/>
            <w:vAlign w:val="center"/>
          </w:tcPr>
          <w:p w14:paraId="2A3055B4" w14:textId="2EC610F4" w:rsidR="00A53192" w:rsidRPr="00A53192" w:rsidRDefault="00A53192" w:rsidP="00EF3A3B">
            <w:pPr>
              <w:spacing w:line="240" w:lineRule="auto"/>
              <w:jc w:val="left"/>
              <w:rPr>
                <w:rFonts w:cstheme="minorHAnsi"/>
                <w:color w:val="404040" w:themeColor="text1" w:themeTint="BF"/>
              </w:rPr>
            </w:pPr>
            <w:r w:rsidRPr="00A53192">
              <w:rPr>
                <w:rFonts w:cstheme="minorHAnsi"/>
                <w:color w:val="404040" w:themeColor="text1" w:themeTint="BF"/>
              </w:rPr>
              <w:t>Prowadzenie aktywnej i spójnej polityki mieszkaniowej</w:t>
            </w:r>
          </w:p>
        </w:tc>
      </w:tr>
      <w:tr w:rsidR="00A53192" w:rsidRPr="00A53192" w14:paraId="4537A33B"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135B91EC"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Rozwój budownictwa mieszkaniowego w gminie – budowa mieszkań komunalnych, z najmem socjalnym i chronionych</w:t>
            </w:r>
          </w:p>
          <w:p w14:paraId="3AF9BB70"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Wsparcie działalności Towarzystwa Budownictwa Społecznego w Boguchwale</w:t>
            </w:r>
          </w:p>
          <w:p w14:paraId="19989414"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Współpraca w ramach wdrażania Społecznej Inicjatywy Mieszkaniowej Podkarpacie i budowy mieszkań na wynajem </w:t>
            </w:r>
          </w:p>
          <w:p w14:paraId="6E90D491" w14:textId="0D757552" w:rsidR="00A53192" w:rsidRPr="00A53192" w:rsidRDefault="005340BD" w:rsidP="005340BD">
            <w:pPr>
              <w:pStyle w:val="Akapitzlist"/>
              <w:numPr>
                <w:ilvl w:val="0"/>
                <w:numId w:val="41"/>
              </w:numPr>
              <w:spacing w:before="120" w:line="240" w:lineRule="auto"/>
              <w:jc w:val="left"/>
              <w:rPr>
                <w:rFonts w:cstheme="minorHAnsi"/>
                <w:b/>
                <w:color w:val="404040" w:themeColor="text1" w:themeTint="BF"/>
              </w:rPr>
            </w:pPr>
            <w:r w:rsidRPr="005340BD">
              <w:rPr>
                <w:rFonts w:cstheme="minorHAnsi"/>
                <w:color w:val="404040" w:themeColor="text1" w:themeTint="BF"/>
              </w:rPr>
              <w:lastRenderedPageBreak/>
              <w:t>Opracowanie odrębnego programu mieszkalnictwa, uwzględniającego rolę samorządu jako podmiotu kształtującego politykę mieszkaniową</w:t>
            </w:r>
          </w:p>
        </w:tc>
      </w:tr>
      <w:tr w:rsidR="005340BD" w:rsidRPr="00A53192" w14:paraId="0FBB1D2E" w14:textId="77777777" w:rsidTr="005340BD">
        <w:trPr>
          <w:trHeight w:val="737"/>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9578"/>
            <w:vAlign w:val="center"/>
          </w:tcPr>
          <w:p w14:paraId="2528581B" w14:textId="2C2774FF" w:rsidR="005340BD" w:rsidRPr="00A53192" w:rsidRDefault="005340BD" w:rsidP="00EF3A3B">
            <w:pPr>
              <w:spacing w:line="240" w:lineRule="auto"/>
              <w:rPr>
                <w:rFonts w:cstheme="minorHAnsi"/>
                <w:b/>
                <w:bCs/>
                <w:color w:val="FFFFFF" w:themeColor="background1"/>
              </w:rPr>
            </w:pPr>
            <w:r>
              <w:rPr>
                <w:rFonts w:cstheme="minorHAnsi"/>
                <w:b/>
                <w:bCs/>
                <w:color w:val="FFFFFF" w:themeColor="background1"/>
              </w:rPr>
              <w:lastRenderedPageBreak/>
              <w:t>Kierunek działania 4</w:t>
            </w:r>
            <w:r w:rsidRPr="00A53192">
              <w:rPr>
                <w:rFonts w:cstheme="minorHAnsi"/>
                <w:b/>
                <w:bCs/>
                <w:color w:val="FFFFFF" w:themeColor="background1"/>
              </w:rPr>
              <w:t xml:space="preserve">. </w:t>
            </w:r>
          </w:p>
        </w:tc>
        <w:tc>
          <w:tcPr>
            <w:tcW w:w="7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9578"/>
            <w:vAlign w:val="center"/>
          </w:tcPr>
          <w:p w14:paraId="17C8DC60" w14:textId="0EB4CEA0" w:rsidR="005340BD" w:rsidRPr="00A53192" w:rsidRDefault="005340BD" w:rsidP="00EF3A3B">
            <w:pPr>
              <w:spacing w:line="240" w:lineRule="auto"/>
              <w:rPr>
                <w:rFonts w:cstheme="minorHAnsi"/>
                <w:b/>
                <w:bCs/>
                <w:color w:val="FFFFFF" w:themeColor="background1"/>
              </w:rPr>
            </w:pPr>
            <w:r w:rsidRPr="005340BD">
              <w:rPr>
                <w:rFonts w:cstheme="minorHAnsi"/>
                <w:b/>
                <w:bCs/>
                <w:color w:val="FFFFFF" w:themeColor="background1"/>
              </w:rPr>
              <w:t>Ochrona zasobów środowiska naturalnego oraz poprawa jakości infrastruktury publicznej i układu komunikacyjnego</w:t>
            </w:r>
          </w:p>
        </w:tc>
      </w:tr>
      <w:tr w:rsidR="005340BD" w:rsidRPr="00A53192" w14:paraId="0390BFF4" w14:textId="77777777" w:rsidTr="005340BD">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185B1A12" w14:textId="28201521" w:rsidR="005340BD" w:rsidRPr="00A53192" w:rsidRDefault="005340BD" w:rsidP="00EF3A3B">
            <w:pPr>
              <w:spacing w:line="240" w:lineRule="auto"/>
              <w:jc w:val="right"/>
              <w:rPr>
                <w:rFonts w:cstheme="minorHAnsi"/>
                <w:color w:val="404040" w:themeColor="text1" w:themeTint="BF"/>
              </w:rPr>
            </w:pPr>
            <w:r>
              <w:rPr>
                <w:rFonts w:cstheme="minorHAnsi"/>
                <w:color w:val="404040" w:themeColor="text1" w:themeTint="BF"/>
              </w:rPr>
              <w:t>Cel operacyjny 4</w:t>
            </w:r>
            <w:r w:rsidRPr="00A53192">
              <w:rPr>
                <w:rFonts w:cstheme="minorHAnsi"/>
                <w:color w:val="404040" w:themeColor="text1" w:themeTint="BF"/>
              </w:rPr>
              <w:t xml:space="preserve">.1 </w:t>
            </w:r>
          </w:p>
        </w:tc>
        <w:tc>
          <w:tcPr>
            <w:tcW w:w="7115" w:type="dxa"/>
            <w:tcBorders>
              <w:top w:val="single" w:sz="4" w:space="0" w:color="FFFFFF" w:themeColor="background1"/>
              <w:left w:val="single" w:sz="4" w:space="0" w:color="FFFFFF" w:themeColor="background1"/>
              <w:bottom w:val="single" w:sz="4" w:space="0" w:color="189578"/>
              <w:right w:val="single" w:sz="4" w:space="0" w:color="FFFFFF" w:themeColor="background1"/>
            </w:tcBorders>
            <w:shd w:val="clear" w:color="auto" w:fill="E9FBF7"/>
            <w:vAlign w:val="center"/>
          </w:tcPr>
          <w:p w14:paraId="7A03EC64" w14:textId="1C4F3F2B" w:rsidR="005340BD" w:rsidRPr="00A53192" w:rsidRDefault="005340BD" w:rsidP="00EF3A3B">
            <w:pPr>
              <w:spacing w:line="240" w:lineRule="auto"/>
              <w:jc w:val="left"/>
              <w:rPr>
                <w:rFonts w:cstheme="minorHAnsi"/>
                <w:color w:val="404040" w:themeColor="text1" w:themeTint="BF"/>
              </w:rPr>
            </w:pPr>
            <w:r w:rsidRPr="005340BD">
              <w:rPr>
                <w:rFonts w:cstheme="minorHAnsi"/>
                <w:color w:val="404040" w:themeColor="text1" w:themeTint="BF"/>
              </w:rPr>
              <w:t>Poprawa infrastruktury transportowej w Gminie Boguchwała</w:t>
            </w:r>
          </w:p>
        </w:tc>
      </w:tr>
      <w:tr w:rsidR="005340BD" w:rsidRPr="00A53192" w14:paraId="41378FAA"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63478F07"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Działania na rzecz zwiększenia dostępności transportowej gminy w ujęciu zewnętrznym i wewnętrznym</w:t>
            </w:r>
          </w:p>
          <w:p w14:paraId="4B46F2A2"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Współpraca z Generalną Dyrekcją Dróg Krajowych i Autostrad, Zarządem Dróg Wojewódzkich i Zarządem Dróg Powiatowych, w zakresie zwiększenia dostępności komunikacyjnej gminy </w:t>
            </w:r>
          </w:p>
          <w:p w14:paraId="7BD70AB0"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Budowa, rozbudowa i modernizacja dróg gminnych </w:t>
            </w:r>
          </w:p>
          <w:p w14:paraId="03C1F9FA"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Poprawa jakości i standardu infrastruktury drogowej</w:t>
            </w:r>
          </w:p>
          <w:p w14:paraId="439F9EFF"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Prowadzenie działań na rzecz unormowania sytuacji prawnej dróg </w:t>
            </w:r>
          </w:p>
          <w:p w14:paraId="5DA378CC"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Budowa infrastruktury towarzyszącej w postaci chodników</w:t>
            </w:r>
          </w:p>
          <w:p w14:paraId="58229193" w14:textId="635E13FB" w:rsidR="005340BD" w:rsidRPr="00A53192" w:rsidRDefault="005340BD" w:rsidP="005340BD">
            <w:pPr>
              <w:pStyle w:val="Akapitzlist"/>
              <w:numPr>
                <w:ilvl w:val="0"/>
                <w:numId w:val="41"/>
              </w:numPr>
              <w:spacing w:before="120" w:line="240" w:lineRule="auto"/>
              <w:jc w:val="left"/>
              <w:rPr>
                <w:rFonts w:cstheme="minorHAnsi"/>
                <w:b/>
                <w:color w:val="404040" w:themeColor="text1" w:themeTint="BF"/>
              </w:rPr>
            </w:pPr>
            <w:r w:rsidRPr="005340BD">
              <w:rPr>
                <w:rFonts w:cstheme="minorHAnsi"/>
                <w:color w:val="404040" w:themeColor="text1" w:themeTint="BF"/>
              </w:rPr>
              <w:t>Poprawa efektywności energetycznej poprzez kompleksową modernizację oświetlenia ulicznego wraz z wymianą na oświetlenie typu LED</w:t>
            </w:r>
          </w:p>
        </w:tc>
      </w:tr>
      <w:tr w:rsidR="005340BD" w:rsidRPr="00A53192" w14:paraId="0E596BF3" w14:textId="77777777" w:rsidTr="005340BD">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07FDC654" w14:textId="32870C42" w:rsidR="005340BD" w:rsidRPr="00A53192" w:rsidRDefault="005340BD" w:rsidP="00EF3A3B">
            <w:pPr>
              <w:spacing w:line="240" w:lineRule="auto"/>
              <w:jc w:val="right"/>
              <w:rPr>
                <w:rFonts w:cstheme="minorHAnsi"/>
                <w:color w:val="404040" w:themeColor="text1" w:themeTint="BF"/>
              </w:rPr>
            </w:pPr>
            <w:r>
              <w:rPr>
                <w:rFonts w:cstheme="minorHAnsi"/>
                <w:color w:val="404040" w:themeColor="text1" w:themeTint="BF"/>
              </w:rPr>
              <w:t>Cel operacyjny 4.2</w:t>
            </w:r>
            <w:r w:rsidRPr="00A53192">
              <w:rPr>
                <w:rFonts w:cstheme="minorHAnsi"/>
                <w:color w:val="404040" w:themeColor="text1" w:themeTint="BF"/>
              </w:rPr>
              <w:t xml:space="preserve"> </w:t>
            </w:r>
          </w:p>
        </w:tc>
        <w:tc>
          <w:tcPr>
            <w:tcW w:w="7115" w:type="dxa"/>
            <w:tcBorders>
              <w:top w:val="single" w:sz="4" w:space="0" w:color="FFFFFF" w:themeColor="background1"/>
              <w:left w:val="single" w:sz="4" w:space="0" w:color="FFFFFF" w:themeColor="background1"/>
              <w:bottom w:val="single" w:sz="4" w:space="0" w:color="189578"/>
              <w:right w:val="single" w:sz="4" w:space="0" w:color="FFFFFF" w:themeColor="background1"/>
            </w:tcBorders>
            <w:shd w:val="clear" w:color="auto" w:fill="E9FBF7"/>
            <w:vAlign w:val="center"/>
          </w:tcPr>
          <w:p w14:paraId="2DAE2F4D" w14:textId="6DE0C0FB" w:rsidR="005340BD" w:rsidRPr="00A53192" w:rsidRDefault="005340BD" w:rsidP="00EF3A3B">
            <w:pPr>
              <w:spacing w:line="240" w:lineRule="auto"/>
              <w:jc w:val="left"/>
              <w:rPr>
                <w:rFonts w:cstheme="minorHAnsi"/>
                <w:color w:val="404040" w:themeColor="text1" w:themeTint="BF"/>
              </w:rPr>
            </w:pPr>
            <w:r w:rsidRPr="005340BD">
              <w:rPr>
                <w:rFonts w:cstheme="minorHAnsi"/>
                <w:color w:val="404040" w:themeColor="text1" w:themeTint="BF"/>
              </w:rPr>
              <w:t>Jakość infrastruktury publicznej</w:t>
            </w:r>
          </w:p>
        </w:tc>
      </w:tr>
      <w:tr w:rsidR="005340BD" w:rsidRPr="00A53192" w14:paraId="223FD48E"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1233E6B6"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Budowa, rozbudowa i modernizacja sieci wodociągowej </w:t>
            </w:r>
          </w:p>
          <w:p w14:paraId="6C26886B"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Budowa, przebudowa i modernizacja stacji uzdatniania wody</w:t>
            </w:r>
          </w:p>
          <w:p w14:paraId="1D4C5979"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Budowa, rozbudowa i modernizacja sieci kanalizacyjnej</w:t>
            </w:r>
          </w:p>
          <w:p w14:paraId="15114051"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Budowa systemu zdalnego przesyłania danych siecią wodociągową oraz budowa systemu zarządzania siecią kanalizacji sanitarnej w celu poprawy jakości świadczonych usług</w:t>
            </w:r>
          </w:p>
          <w:p w14:paraId="51DD103B"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Rozbudowa i rozszerzenie usług istniejącego w gminie PSZOK</w:t>
            </w:r>
          </w:p>
          <w:p w14:paraId="28C4991A"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Stworzenie gminnego Zakładu Gospodarki Komunalnej</w:t>
            </w:r>
          </w:p>
          <w:p w14:paraId="57102A9E" w14:textId="193242FB" w:rsidR="005340BD" w:rsidRPr="00A53192" w:rsidRDefault="005340BD" w:rsidP="005340BD">
            <w:pPr>
              <w:pStyle w:val="Akapitzlist"/>
              <w:numPr>
                <w:ilvl w:val="0"/>
                <w:numId w:val="41"/>
              </w:numPr>
              <w:spacing w:before="120" w:line="240" w:lineRule="auto"/>
              <w:jc w:val="left"/>
              <w:rPr>
                <w:rFonts w:cstheme="minorHAnsi"/>
                <w:b/>
                <w:color w:val="404040" w:themeColor="text1" w:themeTint="BF"/>
              </w:rPr>
            </w:pPr>
            <w:r w:rsidRPr="005340BD">
              <w:rPr>
                <w:rFonts w:cstheme="minorHAnsi"/>
                <w:color w:val="404040" w:themeColor="text1" w:themeTint="BF"/>
              </w:rPr>
              <w:t>Wyposażenie nowopowstających osiedli w gminie w odpowiednią infrastrukturę techniczną i społeczną</w:t>
            </w:r>
          </w:p>
        </w:tc>
      </w:tr>
      <w:tr w:rsidR="005340BD" w:rsidRPr="00A53192" w14:paraId="522CA67E" w14:textId="77777777" w:rsidTr="005340BD">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5D867FB2" w14:textId="5ED1CD71" w:rsidR="005340BD" w:rsidRPr="00A53192" w:rsidRDefault="005340BD" w:rsidP="00EF3A3B">
            <w:pPr>
              <w:spacing w:line="240" w:lineRule="auto"/>
              <w:jc w:val="right"/>
              <w:rPr>
                <w:rFonts w:cstheme="minorHAnsi"/>
                <w:color w:val="404040" w:themeColor="text1" w:themeTint="BF"/>
              </w:rPr>
            </w:pPr>
            <w:r>
              <w:rPr>
                <w:rFonts w:cstheme="minorHAnsi"/>
                <w:color w:val="404040" w:themeColor="text1" w:themeTint="BF"/>
              </w:rPr>
              <w:t>Cel operacyjny 4.3</w:t>
            </w:r>
            <w:r w:rsidRPr="00A53192">
              <w:rPr>
                <w:rFonts w:cstheme="minorHAnsi"/>
                <w:color w:val="404040" w:themeColor="text1" w:themeTint="BF"/>
              </w:rPr>
              <w:t xml:space="preserve"> </w:t>
            </w:r>
          </w:p>
        </w:tc>
        <w:tc>
          <w:tcPr>
            <w:tcW w:w="7115" w:type="dxa"/>
            <w:tcBorders>
              <w:top w:val="single" w:sz="4" w:space="0" w:color="FFFFFF" w:themeColor="background1"/>
              <w:left w:val="single" w:sz="4" w:space="0" w:color="FFFFFF" w:themeColor="background1"/>
              <w:bottom w:val="single" w:sz="4" w:space="0" w:color="189578"/>
              <w:right w:val="single" w:sz="4" w:space="0" w:color="FFFFFF" w:themeColor="background1"/>
            </w:tcBorders>
            <w:shd w:val="clear" w:color="auto" w:fill="E9FBF7"/>
            <w:vAlign w:val="center"/>
          </w:tcPr>
          <w:p w14:paraId="0BDDAC6E" w14:textId="763C7EE8" w:rsidR="005340BD" w:rsidRPr="00A53192" w:rsidRDefault="005340BD" w:rsidP="00EF3A3B">
            <w:pPr>
              <w:spacing w:line="240" w:lineRule="auto"/>
              <w:jc w:val="left"/>
              <w:rPr>
                <w:rFonts w:cstheme="minorHAnsi"/>
                <w:color w:val="404040" w:themeColor="text1" w:themeTint="BF"/>
              </w:rPr>
            </w:pPr>
            <w:r w:rsidRPr="005340BD">
              <w:rPr>
                <w:rFonts w:cstheme="minorHAnsi"/>
                <w:color w:val="404040" w:themeColor="text1" w:themeTint="BF"/>
              </w:rPr>
              <w:t>Adaptacja do zmian klimatycznych Gminy Boguchwała</w:t>
            </w:r>
          </w:p>
        </w:tc>
      </w:tr>
      <w:tr w:rsidR="005340BD" w:rsidRPr="00A53192" w14:paraId="3C0785F2"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1417D777"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Prowadzenie działań na rzecz wdrażania instalacji OZE w gospodarstwach indywidualnych (instalacje fotowoltaiczne, instalacje solarne, pompy ciepła)</w:t>
            </w:r>
          </w:p>
          <w:p w14:paraId="71B1B670"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Zwiększenie poziomu wykorzystania OZE w budynkach użyteczności publicznej (montaż m.in. instalacji fotowoltaicznych)</w:t>
            </w:r>
          </w:p>
          <w:p w14:paraId="49B0C818"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Budowa farmy fotowoltaicznej w gminie Boguchwała</w:t>
            </w:r>
          </w:p>
          <w:p w14:paraId="1DF91FA8"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Poprawa jakości powietrza, ograniczenie „niskiej emisji” </w:t>
            </w:r>
          </w:p>
          <w:p w14:paraId="794028D3"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Wsparcie mieszkańców w zakresie wymiany źródeł ciepła </w:t>
            </w:r>
          </w:p>
          <w:p w14:paraId="2D6B1AB8"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Termomodernizacja budynków użyteczności publicznej</w:t>
            </w:r>
          </w:p>
          <w:p w14:paraId="00ECC643" w14:textId="77777777" w:rsidR="005340BD" w:rsidRPr="005340BD" w:rsidRDefault="005340BD" w:rsidP="005340BD">
            <w:pPr>
              <w:pStyle w:val="Akapitzlist"/>
              <w:numPr>
                <w:ilvl w:val="0"/>
                <w:numId w:val="41"/>
              </w:numPr>
              <w:spacing w:line="240" w:lineRule="auto"/>
              <w:jc w:val="left"/>
              <w:rPr>
                <w:rFonts w:cstheme="minorHAnsi"/>
                <w:b/>
                <w:color w:val="404040" w:themeColor="text1" w:themeTint="BF"/>
              </w:rPr>
            </w:pPr>
            <w:r w:rsidRPr="005340BD">
              <w:rPr>
                <w:rFonts w:cstheme="minorHAnsi"/>
                <w:color w:val="404040" w:themeColor="text1" w:themeTint="BF"/>
              </w:rPr>
              <w:t>Kontynuacja i rozwijanie projektu pn. „Boguchwała Smart City - Rekonfigurowany dynamicznie system monitoringu bezpieczeństwa ekologicznego i publicznego z detekcją źródeł, emitentów i wydzieleniem obszarów bezpieczeństwa”</w:t>
            </w:r>
          </w:p>
          <w:p w14:paraId="167E9B69" w14:textId="77777777" w:rsidR="005340BD" w:rsidRPr="005340BD" w:rsidRDefault="005340BD" w:rsidP="005340BD">
            <w:pPr>
              <w:pStyle w:val="Akapitzlist"/>
              <w:numPr>
                <w:ilvl w:val="0"/>
                <w:numId w:val="41"/>
              </w:numPr>
              <w:spacing w:line="240" w:lineRule="auto"/>
              <w:rPr>
                <w:rFonts w:cstheme="minorHAnsi"/>
                <w:color w:val="404040" w:themeColor="text1" w:themeTint="BF"/>
              </w:rPr>
            </w:pPr>
            <w:r w:rsidRPr="005340BD">
              <w:rPr>
                <w:rFonts w:cstheme="minorHAnsi"/>
                <w:color w:val="404040" w:themeColor="text1" w:themeTint="BF"/>
              </w:rPr>
              <w:t>Budowa, rozbudowa i modernizacja kanalizacji deszczowej</w:t>
            </w:r>
          </w:p>
          <w:p w14:paraId="121CBEED" w14:textId="77777777" w:rsidR="005340BD" w:rsidRPr="005340BD" w:rsidRDefault="005340BD" w:rsidP="005340BD">
            <w:pPr>
              <w:pStyle w:val="Akapitzlist"/>
              <w:numPr>
                <w:ilvl w:val="0"/>
                <w:numId w:val="41"/>
              </w:numPr>
              <w:spacing w:line="240" w:lineRule="auto"/>
              <w:rPr>
                <w:rFonts w:cstheme="minorHAnsi"/>
                <w:color w:val="404040" w:themeColor="text1" w:themeTint="BF"/>
              </w:rPr>
            </w:pPr>
            <w:r w:rsidRPr="005340BD">
              <w:rPr>
                <w:rFonts w:cstheme="minorHAnsi"/>
                <w:color w:val="404040" w:themeColor="text1" w:themeTint="BF"/>
              </w:rPr>
              <w:t>Stworzenie systemu gospodarowania wodami</w:t>
            </w:r>
          </w:p>
          <w:p w14:paraId="73D5366A" w14:textId="77777777" w:rsidR="005340BD" w:rsidRPr="005340BD" w:rsidRDefault="005340BD" w:rsidP="005340BD">
            <w:pPr>
              <w:pStyle w:val="Akapitzlist"/>
              <w:numPr>
                <w:ilvl w:val="0"/>
                <w:numId w:val="41"/>
              </w:numPr>
              <w:spacing w:line="240" w:lineRule="auto"/>
              <w:rPr>
                <w:rFonts w:cstheme="minorHAnsi"/>
                <w:color w:val="404040" w:themeColor="text1" w:themeTint="BF"/>
              </w:rPr>
            </w:pPr>
            <w:r w:rsidRPr="005340BD">
              <w:rPr>
                <w:rFonts w:cstheme="minorHAnsi"/>
                <w:color w:val="404040" w:themeColor="text1" w:themeTint="BF"/>
              </w:rPr>
              <w:t xml:space="preserve">Zabezpieczenie dostępu do wody i zatrzymanie wód opadowych – budowa obiektów małej retencji </w:t>
            </w:r>
          </w:p>
          <w:p w14:paraId="55957E6C" w14:textId="77777777" w:rsidR="005340BD" w:rsidRPr="005340BD" w:rsidRDefault="005340BD" w:rsidP="005340BD">
            <w:pPr>
              <w:pStyle w:val="Akapitzlist"/>
              <w:numPr>
                <w:ilvl w:val="0"/>
                <w:numId w:val="41"/>
              </w:numPr>
              <w:spacing w:line="240" w:lineRule="auto"/>
              <w:rPr>
                <w:rFonts w:cstheme="minorHAnsi"/>
                <w:color w:val="404040" w:themeColor="text1" w:themeTint="BF"/>
              </w:rPr>
            </w:pPr>
            <w:r w:rsidRPr="005340BD">
              <w:rPr>
                <w:rFonts w:cstheme="minorHAnsi"/>
                <w:color w:val="404040" w:themeColor="text1" w:themeTint="BF"/>
              </w:rPr>
              <w:t>Budowa systemu zagospodarowania wód opadowych i roztopowych</w:t>
            </w:r>
          </w:p>
          <w:p w14:paraId="350FD913" w14:textId="631FEBD8" w:rsidR="005340BD" w:rsidRPr="00A53192" w:rsidRDefault="005340BD" w:rsidP="005340BD">
            <w:pPr>
              <w:pStyle w:val="Akapitzlist"/>
              <w:numPr>
                <w:ilvl w:val="0"/>
                <w:numId w:val="41"/>
              </w:numPr>
              <w:spacing w:before="120" w:line="240" w:lineRule="auto"/>
              <w:jc w:val="left"/>
              <w:rPr>
                <w:rFonts w:cstheme="minorHAnsi"/>
                <w:b/>
                <w:color w:val="404040" w:themeColor="text1" w:themeTint="BF"/>
              </w:rPr>
            </w:pPr>
            <w:r w:rsidRPr="005340BD">
              <w:rPr>
                <w:rFonts w:cstheme="minorHAnsi"/>
                <w:color w:val="404040" w:themeColor="text1" w:themeTint="BF"/>
              </w:rPr>
              <w:t>Kontynuacja wdrażania projektu „Wodnik” - dofinansowywanie przydomowych zbiorników na wodę, retencyjnych</w:t>
            </w:r>
          </w:p>
        </w:tc>
      </w:tr>
      <w:tr w:rsidR="005340BD" w:rsidRPr="00A53192" w14:paraId="59D45AD0" w14:textId="77777777" w:rsidTr="005340BD">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FBF7"/>
            <w:vAlign w:val="center"/>
          </w:tcPr>
          <w:p w14:paraId="4575C7CB" w14:textId="14DE9341" w:rsidR="005340BD" w:rsidRPr="00A53192" w:rsidRDefault="005340BD" w:rsidP="00EF3A3B">
            <w:pPr>
              <w:spacing w:line="240" w:lineRule="auto"/>
              <w:jc w:val="right"/>
              <w:rPr>
                <w:rFonts w:cstheme="minorHAnsi"/>
                <w:color w:val="404040" w:themeColor="text1" w:themeTint="BF"/>
              </w:rPr>
            </w:pPr>
            <w:r>
              <w:rPr>
                <w:rFonts w:cstheme="minorHAnsi"/>
                <w:color w:val="404040" w:themeColor="text1" w:themeTint="BF"/>
              </w:rPr>
              <w:lastRenderedPageBreak/>
              <w:t>Cel operacyjny 4.4</w:t>
            </w:r>
            <w:r w:rsidRPr="00A53192">
              <w:rPr>
                <w:rFonts w:cstheme="minorHAnsi"/>
                <w:color w:val="404040" w:themeColor="text1" w:themeTint="BF"/>
              </w:rPr>
              <w:t xml:space="preserve"> </w:t>
            </w:r>
          </w:p>
        </w:tc>
        <w:tc>
          <w:tcPr>
            <w:tcW w:w="7115" w:type="dxa"/>
            <w:tcBorders>
              <w:top w:val="single" w:sz="4" w:space="0" w:color="FFFFFF" w:themeColor="background1"/>
              <w:left w:val="single" w:sz="4" w:space="0" w:color="FFFFFF" w:themeColor="background1"/>
              <w:bottom w:val="single" w:sz="4" w:space="0" w:color="189578"/>
              <w:right w:val="single" w:sz="4" w:space="0" w:color="FFFFFF" w:themeColor="background1"/>
            </w:tcBorders>
            <w:shd w:val="clear" w:color="auto" w:fill="E9FBF7"/>
            <w:vAlign w:val="center"/>
          </w:tcPr>
          <w:p w14:paraId="527E7ED4" w14:textId="24EDD654" w:rsidR="005340BD" w:rsidRPr="00A53192" w:rsidRDefault="005340BD" w:rsidP="00EF3A3B">
            <w:pPr>
              <w:spacing w:line="240" w:lineRule="auto"/>
              <w:jc w:val="left"/>
              <w:rPr>
                <w:rFonts w:cstheme="minorHAnsi"/>
                <w:color w:val="404040" w:themeColor="text1" w:themeTint="BF"/>
              </w:rPr>
            </w:pPr>
            <w:r w:rsidRPr="005340BD">
              <w:rPr>
                <w:rFonts w:cstheme="minorHAnsi"/>
                <w:color w:val="404040" w:themeColor="text1" w:themeTint="BF"/>
              </w:rPr>
              <w:t>Ochrona środowiska naturalnego i jego bioróżnorodności</w:t>
            </w:r>
          </w:p>
        </w:tc>
      </w:tr>
      <w:tr w:rsidR="005340BD" w:rsidRPr="00A53192" w14:paraId="28A325EC"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486B1B0C"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Udostępnianie terenów atrakcyjnych przyrodniczo </w:t>
            </w:r>
          </w:p>
          <w:p w14:paraId="4FF96C22"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Zwiększenie skuteczności ochrony terenów o najwyższych walorach przyrodniczych i krajobrazowych</w:t>
            </w:r>
          </w:p>
          <w:p w14:paraId="2EB626D9"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Zachowanie bioróżnorodności i walorów środowiska przyrodniczego</w:t>
            </w:r>
          </w:p>
          <w:p w14:paraId="1CFD2C26"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Racjonalne zagospodarowanie i wykorzystanie zasobów przyrodniczych </w:t>
            </w:r>
          </w:p>
          <w:p w14:paraId="1B445CA7" w14:textId="37937510" w:rsidR="005340BD" w:rsidRPr="00A53192" w:rsidRDefault="005340BD" w:rsidP="005340BD">
            <w:pPr>
              <w:pStyle w:val="Akapitzlist"/>
              <w:numPr>
                <w:ilvl w:val="0"/>
                <w:numId w:val="41"/>
              </w:numPr>
              <w:spacing w:before="120" w:line="240" w:lineRule="auto"/>
              <w:jc w:val="left"/>
              <w:rPr>
                <w:rFonts w:cstheme="minorHAnsi"/>
                <w:b/>
                <w:color w:val="404040" w:themeColor="text1" w:themeTint="BF"/>
              </w:rPr>
            </w:pPr>
            <w:r w:rsidRPr="005340BD">
              <w:rPr>
                <w:rFonts w:cstheme="minorHAnsi"/>
                <w:color w:val="404040" w:themeColor="text1" w:themeTint="BF"/>
              </w:rPr>
              <w:t>Prowadzenie działań edukacyjnych z zakresu ochrony środowiska i wzmacnianie świadomości ekologicznej wśród mieszkańców</w:t>
            </w:r>
          </w:p>
        </w:tc>
      </w:tr>
      <w:tr w:rsidR="005340BD" w:rsidRPr="00A53192" w14:paraId="10B32FED" w14:textId="77777777" w:rsidTr="00EF3A3B">
        <w:trPr>
          <w:trHeight w:val="737"/>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3BC31"/>
            <w:vAlign w:val="center"/>
          </w:tcPr>
          <w:p w14:paraId="21FA0F64" w14:textId="1B4D4D90" w:rsidR="005340BD" w:rsidRPr="00A53192" w:rsidRDefault="005340BD" w:rsidP="00EF3A3B">
            <w:pPr>
              <w:spacing w:line="240" w:lineRule="auto"/>
              <w:rPr>
                <w:rFonts w:cstheme="minorHAnsi"/>
                <w:b/>
                <w:bCs/>
                <w:color w:val="FFFFFF" w:themeColor="background1"/>
              </w:rPr>
            </w:pPr>
            <w:r>
              <w:rPr>
                <w:rFonts w:cstheme="minorHAnsi"/>
                <w:b/>
                <w:bCs/>
                <w:color w:val="FFFFFF" w:themeColor="background1"/>
              </w:rPr>
              <w:t>Kierunek działania 5.</w:t>
            </w:r>
            <w:r w:rsidRPr="00A53192">
              <w:rPr>
                <w:rFonts w:cstheme="minorHAnsi"/>
                <w:b/>
                <w:bCs/>
                <w:color w:val="FFFFFF" w:themeColor="background1"/>
              </w:rPr>
              <w:t xml:space="preserve"> </w:t>
            </w:r>
          </w:p>
        </w:tc>
        <w:tc>
          <w:tcPr>
            <w:tcW w:w="71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3BC31"/>
            <w:vAlign w:val="center"/>
          </w:tcPr>
          <w:p w14:paraId="112D44C0" w14:textId="6C60BADC" w:rsidR="005340BD" w:rsidRPr="00A53192" w:rsidRDefault="005340BD" w:rsidP="00EF3A3B">
            <w:pPr>
              <w:spacing w:line="240" w:lineRule="auto"/>
              <w:rPr>
                <w:rFonts w:cstheme="minorHAnsi"/>
                <w:b/>
                <w:bCs/>
                <w:color w:val="FFFFFF" w:themeColor="background1"/>
              </w:rPr>
            </w:pPr>
            <w:r w:rsidRPr="005340BD">
              <w:rPr>
                <w:rFonts w:cstheme="minorHAnsi"/>
                <w:b/>
                <w:bCs/>
                <w:color w:val="FFFFFF" w:themeColor="background1"/>
              </w:rPr>
              <w:t>Zwiększenie atrakcyjności inwestycyjnej oraz lokalnego rynku pracy na terenie Gminy Boguchwała</w:t>
            </w:r>
          </w:p>
        </w:tc>
      </w:tr>
      <w:tr w:rsidR="005340BD" w:rsidRPr="00A53192" w14:paraId="1A8BB509" w14:textId="77777777" w:rsidTr="00EF3A3B">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3F2CE"/>
            <w:vAlign w:val="center"/>
          </w:tcPr>
          <w:p w14:paraId="45425716" w14:textId="0FDC78CC" w:rsidR="005340BD" w:rsidRPr="00A53192" w:rsidRDefault="005340BD" w:rsidP="00EF3A3B">
            <w:pPr>
              <w:spacing w:line="240" w:lineRule="auto"/>
              <w:jc w:val="right"/>
              <w:rPr>
                <w:rFonts w:cstheme="minorHAnsi"/>
                <w:color w:val="404040" w:themeColor="text1" w:themeTint="BF"/>
              </w:rPr>
            </w:pPr>
            <w:r>
              <w:rPr>
                <w:rFonts w:cstheme="minorHAnsi"/>
                <w:color w:val="404040" w:themeColor="text1" w:themeTint="BF"/>
              </w:rPr>
              <w:t>Cel operacyjny 5</w:t>
            </w:r>
            <w:r w:rsidRPr="00A53192">
              <w:rPr>
                <w:rFonts w:cstheme="minorHAnsi"/>
                <w:color w:val="404040" w:themeColor="text1" w:themeTint="BF"/>
              </w:rPr>
              <w:t xml:space="preserve">.1 </w:t>
            </w:r>
          </w:p>
        </w:tc>
        <w:tc>
          <w:tcPr>
            <w:tcW w:w="7115" w:type="dxa"/>
            <w:tcBorders>
              <w:top w:val="single" w:sz="4" w:space="0" w:color="FFFFFF" w:themeColor="background1"/>
              <w:left w:val="single" w:sz="4" w:space="0" w:color="FFFFFF" w:themeColor="background1"/>
              <w:bottom w:val="single" w:sz="4" w:space="0" w:color="83BC31"/>
              <w:right w:val="single" w:sz="4" w:space="0" w:color="FFFFFF" w:themeColor="background1"/>
            </w:tcBorders>
            <w:shd w:val="clear" w:color="auto" w:fill="E3F2CE"/>
            <w:vAlign w:val="center"/>
          </w:tcPr>
          <w:p w14:paraId="1D13C57B" w14:textId="5EEE91EF" w:rsidR="005340BD" w:rsidRPr="00A53192" w:rsidRDefault="005340BD" w:rsidP="00EF3A3B">
            <w:pPr>
              <w:spacing w:line="240" w:lineRule="auto"/>
              <w:jc w:val="left"/>
              <w:rPr>
                <w:rFonts w:cstheme="minorHAnsi"/>
                <w:color w:val="404040" w:themeColor="text1" w:themeTint="BF"/>
              </w:rPr>
            </w:pPr>
            <w:r w:rsidRPr="005340BD">
              <w:rPr>
                <w:rFonts w:cstheme="minorHAnsi"/>
                <w:color w:val="404040" w:themeColor="text1" w:themeTint="BF"/>
              </w:rPr>
              <w:t>Tworzenie warunków do rozwoju gospodarczego</w:t>
            </w:r>
          </w:p>
        </w:tc>
      </w:tr>
      <w:tr w:rsidR="005340BD" w:rsidRPr="00A53192" w14:paraId="1F7769DC"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05B29A54"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Utworzenie strefy aktywności gospodarczej korzystającej z bliskości zjazdu z S19</w:t>
            </w:r>
          </w:p>
          <w:p w14:paraId="2FD72F41"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Promocja i wykorzystanie potencjału ekonomicznego strefy aktywności gospodarczej „Wisłoczysko”</w:t>
            </w:r>
          </w:p>
          <w:p w14:paraId="6D3CA6EE"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Prowadzenie działań na rzecz tworzenia warunków do powstawania nowych miejsc pracy na terenie gminy</w:t>
            </w:r>
          </w:p>
          <w:p w14:paraId="4ADCDBE4"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Rozwój lokalnych podmiotów gospodarczych w oparciu o unikalne zasoby gminy</w:t>
            </w:r>
          </w:p>
          <w:p w14:paraId="15EC952B"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Przygotowanie stref aktywności gospodarczej do prowadzenia działalności i uzbrojenie terenów inwestycyjnych </w:t>
            </w:r>
          </w:p>
          <w:p w14:paraId="30235635"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Promocja i wsparcie działalności Podkarpackiego Ośrodka Doradztwa Rolniczego</w:t>
            </w:r>
          </w:p>
          <w:p w14:paraId="2AFBF875" w14:textId="56AF02F3" w:rsidR="005340BD" w:rsidRPr="00A53192" w:rsidRDefault="005340BD" w:rsidP="005340BD">
            <w:pPr>
              <w:pStyle w:val="Akapitzlist"/>
              <w:numPr>
                <w:ilvl w:val="0"/>
                <w:numId w:val="41"/>
              </w:numPr>
              <w:spacing w:before="120" w:line="240" w:lineRule="auto"/>
              <w:jc w:val="left"/>
              <w:rPr>
                <w:rFonts w:cstheme="minorHAnsi"/>
                <w:b/>
                <w:color w:val="404040" w:themeColor="text1" w:themeTint="BF"/>
              </w:rPr>
            </w:pPr>
            <w:r w:rsidRPr="005340BD">
              <w:rPr>
                <w:rFonts w:cstheme="minorHAnsi"/>
                <w:color w:val="404040" w:themeColor="text1" w:themeTint="BF"/>
              </w:rPr>
              <w:t>Kreowanie nowych terenów inwestycyjnych i ich promocja</w:t>
            </w:r>
          </w:p>
        </w:tc>
      </w:tr>
      <w:tr w:rsidR="005340BD" w:rsidRPr="00A53192" w14:paraId="6C0A72B5" w14:textId="77777777" w:rsidTr="00EF3A3B">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3F2CE"/>
            <w:vAlign w:val="center"/>
          </w:tcPr>
          <w:p w14:paraId="4324F018" w14:textId="0D537DB0" w:rsidR="005340BD" w:rsidRPr="00A53192" w:rsidRDefault="005340BD" w:rsidP="00EF3A3B">
            <w:pPr>
              <w:spacing w:line="240" w:lineRule="auto"/>
              <w:jc w:val="right"/>
              <w:rPr>
                <w:rFonts w:cstheme="minorHAnsi"/>
                <w:color w:val="404040" w:themeColor="text1" w:themeTint="BF"/>
              </w:rPr>
            </w:pPr>
            <w:r>
              <w:rPr>
                <w:rFonts w:cstheme="minorHAnsi"/>
                <w:color w:val="404040" w:themeColor="text1" w:themeTint="BF"/>
              </w:rPr>
              <w:t>Cel operacyjny 5.2</w:t>
            </w:r>
            <w:r w:rsidRPr="00A53192">
              <w:rPr>
                <w:rFonts w:cstheme="minorHAnsi"/>
                <w:color w:val="404040" w:themeColor="text1" w:themeTint="BF"/>
              </w:rPr>
              <w:t xml:space="preserve"> </w:t>
            </w:r>
          </w:p>
        </w:tc>
        <w:tc>
          <w:tcPr>
            <w:tcW w:w="7115" w:type="dxa"/>
            <w:tcBorders>
              <w:top w:val="single" w:sz="4" w:space="0" w:color="FFFFFF" w:themeColor="background1"/>
              <w:left w:val="single" w:sz="4" w:space="0" w:color="FFFFFF" w:themeColor="background1"/>
              <w:bottom w:val="single" w:sz="4" w:space="0" w:color="83BC31"/>
              <w:right w:val="single" w:sz="4" w:space="0" w:color="FFFFFF" w:themeColor="background1"/>
            </w:tcBorders>
            <w:shd w:val="clear" w:color="auto" w:fill="E3F2CE"/>
            <w:vAlign w:val="center"/>
          </w:tcPr>
          <w:p w14:paraId="7B1B9405" w14:textId="19A7BF2D" w:rsidR="005340BD" w:rsidRPr="00A53192" w:rsidRDefault="005340BD" w:rsidP="00EF3A3B">
            <w:pPr>
              <w:spacing w:line="240" w:lineRule="auto"/>
              <w:jc w:val="left"/>
              <w:rPr>
                <w:rFonts w:cstheme="minorHAnsi"/>
                <w:color w:val="404040" w:themeColor="text1" w:themeTint="BF"/>
              </w:rPr>
            </w:pPr>
            <w:r w:rsidRPr="005340BD">
              <w:rPr>
                <w:rFonts w:cstheme="minorHAnsi"/>
                <w:color w:val="404040" w:themeColor="text1" w:themeTint="BF"/>
              </w:rPr>
              <w:t>Wzmacnianie poziomu przedsiębiorczości</w:t>
            </w:r>
          </w:p>
        </w:tc>
      </w:tr>
      <w:tr w:rsidR="005340BD" w:rsidRPr="00A53192" w14:paraId="6A289291"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0106E16E"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Prowadzenie działań na rzecz zwiększenia poziomu przedsiębiorczości w gminie</w:t>
            </w:r>
          </w:p>
          <w:p w14:paraId="0002E373"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Tworzenie warunków do rozwoju i prowadzenia działalności gospodarczej, poprzez m.in. zachęty inwestycyjne</w:t>
            </w:r>
          </w:p>
          <w:p w14:paraId="09DC65E2"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Prowadzenie działań na rzecz zwiększenia aktywności oraz współpracy mieszkańców</w:t>
            </w:r>
          </w:p>
          <w:p w14:paraId="673D496E"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 xml:space="preserve">Kreowanie postaw przedsiębiorczych wśród młodzieży </w:t>
            </w:r>
          </w:p>
          <w:p w14:paraId="2144DEEB" w14:textId="3536E8F2" w:rsidR="005340BD" w:rsidRPr="00A53192" w:rsidRDefault="005340BD" w:rsidP="005340BD">
            <w:pPr>
              <w:pStyle w:val="Akapitzlist"/>
              <w:numPr>
                <w:ilvl w:val="0"/>
                <w:numId w:val="41"/>
              </w:numPr>
              <w:spacing w:before="120" w:line="240" w:lineRule="auto"/>
              <w:jc w:val="left"/>
              <w:rPr>
                <w:rFonts w:cstheme="minorHAnsi"/>
                <w:b/>
                <w:color w:val="404040" w:themeColor="text1" w:themeTint="BF"/>
              </w:rPr>
            </w:pPr>
            <w:r w:rsidRPr="005340BD">
              <w:rPr>
                <w:rFonts w:cstheme="minorHAnsi"/>
                <w:color w:val="404040" w:themeColor="text1" w:themeTint="BF"/>
              </w:rPr>
              <w:t>Wykorzystanie narzędzi ekonomii społecznej w celu aktywizacji i reintegracji zawodowej mieszkańców</w:t>
            </w:r>
          </w:p>
        </w:tc>
      </w:tr>
      <w:tr w:rsidR="005340BD" w:rsidRPr="00A53192" w14:paraId="7346DAA4" w14:textId="77777777" w:rsidTr="00EF3A3B">
        <w:trPr>
          <w:trHeight w:val="510"/>
        </w:trPr>
        <w:tc>
          <w:tcPr>
            <w:tcW w:w="19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3F2CE"/>
            <w:vAlign w:val="center"/>
          </w:tcPr>
          <w:p w14:paraId="35F2FEC2" w14:textId="4226401E" w:rsidR="005340BD" w:rsidRPr="00A53192" w:rsidRDefault="005340BD" w:rsidP="00EF3A3B">
            <w:pPr>
              <w:spacing w:line="240" w:lineRule="auto"/>
              <w:jc w:val="right"/>
              <w:rPr>
                <w:rFonts w:cstheme="minorHAnsi"/>
                <w:color w:val="404040" w:themeColor="text1" w:themeTint="BF"/>
              </w:rPr>
            </w:pPr>
            <w:r>
              <w:rPr>
                <w:rFonts w:cstheme="minorHAnsi"/>
                <w:color w:val="404040" w:themeColor="text1" w:themeTint="BF"/>
              </w:rPr>
              <w:t>Cel operacyjny 5.3</w:t>
            </w:r>
            <w:r w:rsidRPr="00A53192">
              <w:rPr>
                <w:rFonts w:cstheme="minorHAnsi"/>
                <w:color w:val="404040" w:themeColor="text1" w:themeTint="BF"/>
              </w:rPr>
              <w:t xml:space="preserve"> </w:t>
            </w:r>
          </w:p>
        </w:tc>
        <w:tc>
          <w:tcPr>
            <w:tcW w:w="7115" w:type="dxa"/>
            <w:tcBorders>
              <w:top w:val="single" w:sz="4" w:space="0" w:color="FFFFFF" w:themeColor="background1"/>
              <w:left w:val="single" w:sz="4" w:space="0" w:color="FFFFFF" w:themeColor="background1"/>
              <w:bottom w:val="single" w:sz="4" w:space="0" w:color="83BC31"/>
              <w:right w:val="single" w:sz="4" w:space="0" w:color="FFFFFF" w:themeColor="background1"/>
            </w:tcBorders>
            <w:shd w:val="clear" w:color="auto" w:fill="E3F2CE"/>
            <w:vAlign w:val="center"/>
          </w:tcPr>
          <w:p w14:paraId="4624225B" w14:textId="3B3C179B" w:rsidR="005340BD" w:rsidRPr="00A53192" w:rsidRDefault="005340BD" w:rsidP="00EF3A3B">
            <w:pPr>
              <w:spacing w:line="240" w:lineRule="auto"/>
              <w:jc w:val="left"/>
              <w:rPr>
                <w:rFonts w:cstheme="minorHAnsi"/>
                <w:color w:val="404040" w:themeColor="text1" w:themeTint="BF"/>
              </w:rPr>
            </w:pPr>
            <w:r w:rsidRPr="005340BD">
              <w:rPr>
                <w:rFonts w:cstheme="minorHAnsi"/>
                <w:color w:val="404040" w:themeColor="text1" w:themeTint="BF"/>
              </w:rPr>
              <w:t>Marketing i promocja Gminy Boguchwała</w:t>
            </w:r>
          </w:p>
        </w:tc>
      </w:tr>
      <w:tr w:rsidR="005340BD" w:rsidRPr="00A53192" w14:paraId="177D3DB2" w14:textId="77777777" w:rsidTr="00EF3A3B">
        <w:tc>
          <w:tcPr>
            <w:tcW w:w="9042" w:type="dxa"/>
            <w:gridSpan w:val="2"/>
            <w:tcBorders>
              <w:top w:val="single" w:sz="4" w:space="0" w:color="FFFFFF" w:themeColor="background1"/>
              <w:left w:val="single" w:sz="4" w:space="0" w:color="1698A2"/>
              <w:bottom w:val="single" w:sz="24" w:space="0" w:color="FFFFFF" w:themeColor="background1"/>
            </w:tcBorders>
            <w:vAlign w:val="center"/>
          </w:tcPr>
          <w:p w14:paraId="7AF8BCDE"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Promowanie turystyki pieszej i rowerowej jako formy aktywnego stylu życia w oparciu o posiadane potencjały</w:t>
            </w:r>
          </w:p>
          <w:p w14:paraId="33728C95"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Aktywny marketing i promocja turystyczna gminy</w:t>
            </w:r>
          </w:p>
          <w:p w14:paraId="4C87F463" w14:textId="77777777" w:rsidR="005340BD" w:rsidRPr="005340BD" w:rsidRDefault="005340BD" w:rsidP="005340BD">
            <w:pPr>
              <w:pStyle w:val="Akapitzlist"/>
              <w:numPr>
                <w:ilvl w:val="0"/>
                <w:numId w:val="41"/>
              </w:numPr>
              <w:spacing w:before="120" w:line="240" w:lineRule="auto"/>
              <w:jc w:val="left"/>
              <w:rPr>
                <w:rFonts w:cstheme="minorHAnsi"/>
                <w:color w:val="404040" w:themeColor="text1" w:themeTint="BF"/>
              </w:rPr>
            </w:pPr>
            <w:r w:rsidRPr="005340BD">
              <w:rPr>
                <w:rFonts w:cstheme="minorHAnsi"/>
                <w:color w:val="404040" w:themeColor="text1" w:themeTint="BF"/>
              </w:rPr>
              <w:t>Prowadzenie działań promujących specjalną strefę ekonomiczną</w:t>
            </w:r>
          </w:p>
          <w:p w14:paraId="38365590" w14:textId="16B76604" w:rsidR="005340BD" w:rsidRPr="00A53192" w:rsidRDefault="005340BD" w:rsidP="005340BD">
            <w:pPr>
              <w:pStyle w:val="Akapitzlist"/>
              <w:numPr>
                <w:ilvl w:val="0"/>
                <w:numId w:val="41"/>
              </w:numPr>
              <w:spacing w:before="120" w:line="240" w:lineRule="auto"/>
              <w:jc w:val="left"/>
              <w:rPr>
                <w:rFonts w:cstheme="minorHAnsi"/>
                <w:b/>
                <w:color w:val="404040" w:themeColor="text1" w:themeTint="BF"/>
              </w:rPr>
            </w:pPr>
            <w:r w:rsidRPr="005340BD">
              <w:rPr>
                <w:rFonts w:cstheme="minorHAnsi"/>
                <w:color w:val="404040" w:themeColor="text1" w:themeTint="BF"/>
              </w:rPr>
              <w:t>Prowadzenie zintegrowanych działań promocyjnych i informacyjnych ukierunkowanych na wzrost rozpoznawalności gospodarczej i turystycznej</w:t>
            </w:r>
          </w:p>
        </w:tc>
      </w:tr>
    </w:tbl>
    <w:p w14:paraId="71AB5AB5" w14:textId="77777777" w:rsidR="007978DA" w:rsidRDefault="007978DA" w:rsidP="007978DA">
      <w:pPr>
        <w:rPr>
          <w:rFonts w:cstheme="minorHAnsi"/>
          <w:color w:val="404040" w:themeColor="text1" w:themeTint="BF"/>
        </w:rPr>
      </w:pPr>
    </w:p>
    <w:p w14:paraId="564291E7" w14:textId="77777777" w:rsidR="002C466C" w:rsidRPr="00171B43" w:rsidRDefault="002C466C" w:rsidP="00171B43">
      <w:pPr>
        <w:spacing w:before="120"/>
        <w:rPr>
          <w:bCs/>
        </w:rPr>
      </w:pPr>
    </w:p>
    <w:p w14:paraId="6D11215E" w14:textId="77777777" w:rsidR="007978DA" w:rsidRDefault="007978DA" w:rsidP="007978DA">
      <w:pPr>
        <w:spacing w:line="259" w:lineRule="auto"/>
        <w:jc w:val="left"/>
        <w:rPr>
          <w:rFonts w:cstheme="minorHAnsi"/>
          <w:color w:val="404040" w:themeColor="text1" w:themeTint="BF"/>
        </w:rPr>
      </w:pPr>
    </w:p>
    <w:p w14:paraId="55651721" w14:textId="77777777" w:rsidR="001D4CB3" w:rsidRPr="004A2A4E" w:rsidRDefault="001D4CB3" w:rsidP="007978DA">
      <w:pPr>
        <w:spacing w:line="259" w:lineRule="auto"/>
        <w:jc w:val="left"/>
        <w:rPr>
          <w:rFonts w:cstheme="minorHAnsi"/>
          <w:color w:val="404040" w:themeColor="text1" w:themeTint="BF"/>
        </w:rPr>
      </w:pPr>
    </w:p>
    <w:tbl>
      <w:tblPr>
        <w:tblStyle w:val="Tabela-Siatka"/>
        <w:tblW w:w="0" w:type="auto"/>
        <w:tblLook w:val="04A0" w:firstRow="1" w:lastRow="0" w:firstColumn="1" w:lastColumn="0" w:noHBand="0" w:noVBand="1"/>
      </w:tblPr>
      <w:tblGrid>
        <w:gridCol w:w="3193"/>
        <w:gridCol w:w="5849"/>
        <w:gridCol w:w="20"/>
      </w:tblGrid>
      <w:tr w:rsidR="007978DA" w14:paraId="3AEA08B4" w14:textId="77777777" w:rsidTr="00C42BF8">
        <w:tc>
          <w:tcPr>
            <w:tcW w:w="9062" w:type="dxa"/>
            <w:gridSpan w:val="3"/>
            <w:tcBorders>
              <w:top w:val="dashSmallGap" w:sz="4" w:space="0" w:color="FF0000"/>
              <w:left w:val="dashSmallGap" w:sz="4" w:space="0" w:color="FF0000"/>
              <w:right w:val="dashSmallGap" w:sz="4" w:space="0" w:color="FF0000"/>
            </w:tcBorders>
            <w:shd w:val="clear" w:color="auto" w:fill="D9D9D9" w:themeFill="background1" w:themeFillShade="D9"/>
          </w:tcPr>
          <w:p w14:paraId="453A172C" w14:textId="77777777" w:rsidR="007978DA" w:rsidRDefault="007978DA" w:rsidP="005340BD">
            <w:pPr>
              <w:spacing w:line="240" w:lineRule="auto"/>
              <w:jc w:val="left"/>
              <w:rPr>
                <w:rFonts w:cstheme="minorHAnsi"/>
                <w:color w:val="404040" w:themeColor="text1" w:themeTint="BF"/>
              </w:rPr>
            </w:pPr>
            <w:r>
              <w:rPr>
                <w:rFonts w:cstheme="minorHAnsi"/>
                <w:color w:val="404040" w:themeColor="text1" w:themeTint="BF"/>
              </w:rPr>
              <w:lastRenderedPageBreak/>
              <w:t xml:space="preserve">Przedmiotowy kierunek działania obejmuje interwencję z zakresu trzech wymiarów i wpisuje się we wszystkie wyznaczone cele strategiczne. </w:t>
            </w:r>
          </w:p>
          <w:p w14:paraId="6097CEEB" w14:textId="77777777" w:rsidR="007978DA" w:rsidRDefault="007978DA" w:rsidP="005340BD">
            <w:pPr>
              <w:spacing w:line="240" w:lineRule="auto"/>
              <w:jc w:val="left"/>
              <w:rPr>
                <w:rFonts w:cstheme="minorHAnsi"/>
                <w:color w:val="404040" w:themeColor="text1" w:themeTint="BF"/>
              </w:rPr>
            </w:pPr>
            <w:r w:rsidRPr="00BA585F">
              <w:rPr>
                <w:rFonts w:cstheme="minorHAnsi"/>
                <w:b/>
                <w:color w:val="404040" w:themeColor="text1" w:themeTint="BF"/>
              </w:rPr>
              <w:t xml:space="preserve">Kierunek ten stanowi obszar strategicznej interwencji (OSI) kluczowy dla </w:t>
            </w:r>
            <w:r>
              <w:rPr>
                <w:rFonts w:cstheme="minorHAnsi"/>
                <w:b/>
                <w:color w:val="404040" w:themeColor="text1" w:themeTint="BF"/>
              </w:rPr>
              <w:t>Gminy Boguchwała</w:t>
            </w:r>
            <w:r w:rsidRPr="00BA585F">
              <w:rPr>
                <w:rFonts w:cstheme="minorHAnsi"/>
                <w:b/>
                <w:color w:val="404040" w:themeColor="text1" w:themeTint="BF"/>
              </w:rPr>
              <w:t>.</w:t>
            </w:r>
          </w:p>
        </w:tc>
      </w:tr>
      <w:tr w:rsidR="007978DA" w:rsidRPr="00C4440B" w14:paraId="1522FA4B" w14:textId="77777777" w:rsidTr="005340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trHeight w:val="454"/>
        </w:trPr>
        <w:tc>
          <w:tcPr>
            <w:tcW w:w="3193" w:type="dxa"/>
            <w:tcBorders>
              <w:top w:val="dashSmallGap" w:sz="4" w:space="0" w:color="FF0000"/>
              <w:left w:val="dashSmallGap" w:sz="4" w:space="0" w:color="FF0000"/>
              <w:bottom w:val="dashSmallGap" w:sz="4" w:space="0" w:color="FF0000"/>
              <w:right w:val="dashSmallGap" w:sz="4" w:space="0" w:color="FF0000"/>
            </w:tcBorders>
            <w:shd w:val="clear" w:color="auto" w:fill="A6A6A6" w:themeFill="background1" w:themeFillShade="A6"/>
            <w:vAlign w:val="center"/>
          </w:tcPr>
          <w:p w14:paraId="3F5CBA7B" w14:textId="77777777" w:rsidR="007978DA" w:rsidRPr="00C4440B" w:rsidRDefault="007978DA" w:rsidP="005340BD">
            <w:pPr>
              <w:spacing w:line="240" w:lineRule="auto"/>
              <w:rPr>
                <w:rFonts w:cstheme="minorHAnsi"/>
                <w:b/>
                <w:bCs/>
                <w:color w:val="FFFFFF" w:themeColor="background1"/>
                <w:sz w:val="24"/>
                <w:szCs w:val="24"/>
              </w:rPr>
            </w:pPr>
            <w:r>
              <w:rPr>
                <w:rFonts w:cstheme="minorHAnsi"/>
                <w:b/>
                <w:bCs/>
                <w:color w:val="FFFFFF" w:themeColor="background1"/>
                <w:sz w:val="24"/>
                <w:szCs w:val="24"/>
              </w:rPr>
              <w:t>Kierunek działania 6</w:t>
            </w:r>
            <w:r w:rsidRPr="00C4440B">
              <w:rPr>
                <w:rFonts w:cstheme="minorHAnsi"/>
                <w:b/>
                <w:bCs/>
                <w:color w:val="FFFFFF" w:themeColor="background1"/>
                <w:sz w:val="24"/>
                <w:szCs w:val="24"/>
              </w:rPr>
              <w:t xml:space="preserve">. </w:t>
            </w:r>
          </w:p>
        </w:tc>
        <w:tc>
          <w:tcPr>
            <w:tcW w:w="5849" w:type="dxa"/>
            <w:tcBorders>
              <w:top w:val="dashSmallGap" w:sz="4" w:space="0" w:color="FF0000"/>
              <w:left w:val="dashSmallGap" w:sz="4" w:space="0" w:color="FF0000"/>
              <w:bottom w:val="dashSmallGap" w:sz="4" w:space="0" w:color="FF0000"/>
              <w:right w:val="dashSmallGap" w:sz="4" w:space="0" w:color="FF0000"/>
            </w:tcBorders>
            <w:shd w:val="clear" w:color="auto" w:fill="F2F2F2" w:themeFill="background1" w:themeFillShade="F2"/>
            <w:vAlign w:val="center"/>
          </w:tcPr>
          <w:p w14:paraId="636AD966" w14:textId="77777777" w:rsidR="007978DA" w:rsidRPr="00C4440B" w:rsidRDefault="007978DA" w:rsidP="005340BD">
            <w:pPr>
              <w:spacing w:line="240" w:lineRule="auto"/>
              <w:rPr>
                <w:rFonts w:cstheme="minorHAnsi"/>
                <w:b/>
                <w:bCs/>
                <w:color w:val="808080" w:themeColor="background1" w:themeShade="80"/>
                <w:sz w:val="24"/>
                <w:szCs w:val="24"/>
              </w:rPr>
            </w:pPr>
            <w:r w:rsidRPr="007C3A19">
              <w:rPr>
                <w:rFonts w:cstheme="minorHAnsi"/>
                <w:b/>
                <w:bCs/>
                <w:color w:val="808080" w:themeColor="background1" w:themeShade="80"/>
                <w:sz w:val="24"/>
                <w:szCs w:val="24"/>
              </w:rPr>
              <w:t>Integracja i rozwój Gminy Boguchwała w ramach Rzeszowskiego Obszaru Funkcjonalnego</w:t>
            </w:r>
          </w:p>
        </w:tc>
      </w:tr>
      <w:tr w:rsidR="007978DA" w14:paraId="75825C8F" w14:textId="77777777" w:rsidTr="00C42BF8">
        <w:tc>
          <w:tcPr>
            <w:tcW w:w="9062" w:type="dxa"/>
            <w:gridSpan w:val="3"/>
            <w:tcBorders>
              <w:left w:val="dashSmallGap" w:sz="4" w:space="0" w:color="FF0000"/>
              <w:bottom w:val="dashSmallGap" w:sz="4" w:space="0" w:color="FF0000"/>
              <w:right w:val="dashSmallGap" w:sz="4" w:space="0" w:color="FF0000"/>
            </w:tcBorders>
          </w:tcPr>
          <w:p w14:paraId="79E8D9B9" w14:textId="6F02DBA7" w:rsidR="007978DA" w:rsidRPr="00287D6E" w:rsidRDefault="007978DA" w:rsidP="00287D6E">
            <w:pPr>
              <w:pStyle w:val="Akapitzlist"/>
              <w:numPr>
                <w:ilvl w:val="0"/>
                <w:numId w:val="47"/>
              </w:numPr>
              <w:spacing w:line="276" w:lineRule="auto"/>
              <w:jc w:val="left"/>
              <w:rPr>
                <w:rFonts w:cstheme="minorHAnsi"/>
                <w:color w:val="404040" w:themeColor="text1" w:themeTint="BF"/>
              </w:rPr>
            </w:pPr>
            <w:r w:rsidRPr="00287D6E">
              <w:rPr>
                <w:rFonts w:cstheme="minorHAnsi"/>
                <w:color w:val="404040" w:themeColor="text1" w:themeTint="BF"/>
              </w:rPr>
              <w:t xml:space="preserve">Współpraca z innymi gminami, </w:t>
            </w:r>
            <w:r w:rsidR="00E04560" w:rsidRPr="00287D6E">
              <w:rPr>
                <w:rFonts w:cstheme="minorHAnsi"/>
                <w:color w:val="404040" w:themeColor="text1" w:themeTint="BF"/>
              </w:rPr>
              <w:t xml:space="preserve">w szczególności </w:t>
            </w:r>
            <w:r w:rsidRPr="00287D6E">
              <w:rPr>
                <w:rFonts w:cstheme="minorHAnsi"/>
                <w:color w:val="404040" w:themeColor="text1" w:themeTint="BF"/>
              </w:rPr>
              <w:t>z Rzeszowem, w zakresie wyzwań ponadlokalnych</w:t>
            </w:r>
            <w:r w:rsidR="00E04560" w:rsidRPr="00287D6E">
              <w:rPr>
                <w:rFonts w:cstheme="minorHAnsi"/>
                <w:color w:val="404040" w:themeColor="text1" w:themeTint="BF"/>
              </w:rPr>
              <w:t xml:space="preserve"> m.in. z zakresu transportu </w:t>
            </w:r>
            <w:r w:rsidR="0020686E">
              <w:rPr>
                <w:rFonts w:cstheme="minorHAnsi"/>
                <w:color w:val="404040" w:themeColor="text1" w:themeTint="BF"/>
              </w:rPr>
              <w:t>i ochrony środowiska</w:t>
            </w:r>
          </w:p>
          <w:p w14:paraId="6E0D2E7F" w14:textId="5BB19798" w:rsidR="00ED239F" w:rsidRDefault="00C2046A" w:rsidP="00ED239F">
            <w:pPr>
              <w:pStyle w:val="Akapitzlist"/>
              <w:numPr>
                <w:ilvl w:val="0"/>
                <w:numId w:val="46"/>
              </w:numPr>
              <w:spacing w:line="276" w:lineRule="auto"/>
              <w:jc w:val="left"/>
              <w:rPr>
                <w:rFonts w:cstheme="minorHAnsi"/>
                <w:color w:val="404040" w:themeColor="text1" w:themeTint="BF"/>
              </w:rPr>
            </w:pPr>
            <w:r>
              <w:rPr>
                <w:rFonts w:cstheme="minorHAnsi"/>
                <w:color w:val="404040" w:themeColor="text1" w:themeTint="BF"/>
              </w:rPr>
              <w:t xml:space="preserve">Współpraca w ramach ROF w celu pozyskania środków zewnętrznych </w:t>
            </w:r>
            <w:r w:rsidR="0020686E">
              <w:rPr>
                <w:rFonts w:cstheme="minorHAnsi"/>
                <w:color w:val="404040" w:themeColor="text1" w:themeTint="BF"/>
              </w:rPr>
              <w:t>n</w:t>
            </w:r>
            <w:r>
              <w:rPr>
                <w:rFonts w:cstheme="minorHAnsi"/>
                <w:color w:val="404040" w:themeColor="text1" w:themeTint="BF"/>
              </w:rPr>
              <w:t>a realizację wspólnych działań</w:t>
            </w:r>
          </w:p>
          <w:p w14:paraId="4582D13D" w14:textId="1A98D3F9" w:rsidR="00220697" w:rsidRDefault="00220697" w:rsidP="00ED239F">
            <w:pPr>
              <w:pStyle w:val="Akapitzlist"/>
              <w:numPr>
                <w:ilvl w:val="0"/>
                <w:numId w:val="46"/>
              </w:numPr>
              <w:spacing w:line="276" w:lineRule="auto"/>
              <w:jc w:val="left"/>
              <w:rPr>
                <w:rFonts w:cstheme="minorHAnsi"/>
                <w:color w:val="404040" w:themeColor="text1" w:themeTint="BF"/>
              </w:rPr>
            </w:pPr>
            <w:r w:rsidRPr="00816A76">
              <w:rPr>
                <w:rFonts w:cstheme="minorHAnsi"/>
                <w:color w:val="404040" w:themeColor="text1" w:themeTint="BF"/>
              </w:rPr>
              <w:t>Wzmacnianie jakości powiązań funkcjonalnych oraz integracja terytorialna, przestrzenna i funkcjonalna w ramach ROF</w:t>
            </w:r>
          </w:p>
          <w:p w14:paraId="7812819C" w14:textId="00F06968" w:rsidR="00C2046A" w:rsidRDefault="00F07555" w:rsidP="00ED239F">
            <w:pPr>
              <w:pStyle w:val="Akapitzlist"/>
              <w:numPr>
                <w:ilvl w:val="0"/>
                <w:numId w:val="46"/>
              </w:numPr>
              <w:spacing w:line="276" w:lineRule="auto"/>
              <w:jc w:val="left"/>
              <w:rPr>
                <w:rFonts w:cstheme="minorHAnsi"/>
                <w:color w:val="404040" w:themeColor="text1" w:themeTint="BF"/>
              </w:rPr>
            </w:pPr>
            <w:r>
              <w:rPr>
                <w:rFonts w:cstheme="minorHAnsi"/>
                <w:color w:val="404040" w:themeColor="text1" w:themeTint="BF"/>
              </w:rPr>
              <w:t>Realizacja działań z zakresu</w:t>
            </w:r>
            <w:r w:rsidR="001716AC">
              <w:rPr>
                <w:rFonts w:cstheme="minorHAnsi"/>
                <w:color w:val="404040" w:themeColor="text1" w:themeTint="BF"/>
              </w:rPr>
              <w:t xml:space="preserve"> poprawy stanu środowiska </w:t>
            </w:r>
            <w:r w:rsidR="0020686E">
              <w:rPr>
                <w:rFonts w:cstheme="minorHAnsi"/>
                <w:color w:val="404040" w:themeColor="text1" w:themeTint="BF"/>
              </w:rPr>
              <w:t>i efektywności energetycznej</w:t>
            </w:r>
          </w:p>
          <w:p w14:paraId="15CE7CD9" w14:textId="27E8162C" w:rsidR="00C2046A" w:rsidRDefault="001716AC" w:rsidP="00ED239F">
            <w:pPr>
              <w:pStyle w:val="Akapitzlist"/>
              <w:numPr>
                <w:ilvl w:val="0"/>
                <w:numId w:val="46"/>
              </w:numPr>
              <w:spacing w:line="276" w:lineRule="auto"/>
              <w:jc w:val="left"/>
              <w:rPr>
                <w:rFonts w:cstheme="minorHAnsi"/>
                <w:color w:val="404040" w:themeColor="text1" w:themeTint="BF"/>
              </w:rPr>
            </w:pPr>
            <w:r>
              <w:rPr>
                <w:rFonts w:cstheme="minorHAnsi"/>
                <w:color w:val="404040" w:themeColor="text1" w:themeTint="BF"/>
              </w:rPr>
              <w:t>Prowadzenie działań na rzecz opracowania Strategii Rozwoju Przestrzennego ROF</w:t>
            </w:r>
          </w:p>
          <w:p w14:paraId="161FA158" w14:textId="77777777" w:rsidR="0020686E" w:rsidRDefault="00C0725D" w:rsidP="0020686E">
            <w:pPr>
              <w:pStyle w:val="Akapitzlist"/>
              <w:numPr>
                <w:ilvl w:val="0"/>
                <w:numId w:val="46"/>
              </w:numPr>
              <w:spacing w:line="276" w:lineRule="auto"/>
              <w:jc w:val="left"/>
              <w:rPr>
                <w:rFonts w:cstheme="minorHAnsi"/>
                <w:color w:val="404040" w:themeColor="text1" w:themeTint="BF"/>
              </w:rPr>
            </w:pPr>
            <w:r>
              <w:rPr>
                <w:rFonts w:cstheme="minorHAnsi"/>
                <w:color w:val="404040" w:themeColor="text1" w:themeTint="BF"/>
              </w:rPr>
              <w:t>Współpraca</w:t>
            </w:r>
            <w:r w:rsidR="00F07555">
              <w:rPr>
                <w:rFonts w:cstheme="minorHAnsi"/>
                <w:color w:val="404040" w:themeColor="text1" w:themeTint="BF"/>
              </w:rPr>
              <w:t xml:space="preserve"> w celu podnoszenia </w:t>
            </w:r>
            <w:r>
              <w:rPr>
                <w:rFonts w:cstheme="minorHAnsi"/>
                <w:color w:val="404040" w:themeColor="text1" w:themeTint="BF"/>
              </w:rPr>
              <w:t>jakości życia mieszkańców w ROF wraz z profesjonalizacją i zwiększeniem dostępu do nowoczesnych usług publicznych</w:t>
            </w:r>
          </w:p>
          <w:p w14:paraId="0070FACE" w14:textId="6ABE700D" w:rsidR="0020686E" w:rsidRDefault="007978DA" w:rsidP="0020686E">
            <w:pPr>
              <w:pStyle w:val="Akapitzlist"/>
              <w:numPr>
                <w:ilvl w:val="0"/>
                <w:numId w:val="46"/>
              </w:numPr>
              <w:spacing w:line="276" w:lineRule="auto"/>
              <w:jc w:val="left"/>
              <w:rPr>
                <w:rFonts w:cstheme="minorHAnsi"/>
                <w:color w:val="404040" w:themeColor="text1" w:themeTint="BF"/>
              </w:rPr>
            </w:pPr>
            <w:r w:rsidRPr="0020686E">
              <w:rPr>
                <w:rFonts w:cstheme="minorHAnsi"/>
                <w:color w:val="404040" w:themeColor="text1" w:themeTint="BF"/>
              </w:rPr>
              <w:t xml:space="preserve">Aktywne działania na rzecz tworzenia miejscowych planów zagospodarowania przestrzennego </w:t>
            </w:r>
          </w:p>
          <w:p w14:paraId="4C5D4A6B" w14:textId="61423727" w:rsidR="007978DA" w:rsidRPr="005340BD" w:rsidRDefault="007978DA" w:rsidP="00A20CB6">
            <w:pPr>
              <w:pStyle w:val="Akapitzlist"/>
              <w:numPr>
                <w:ilvl w:val="0"/>
                <w:numId w:val="46"/>
              </w:numPr>
              <w:spacing w:line="276" w:lineRule="auto"/>
              <w:jc w:val="left"/>
              <w:rPr>
                <w:rFonts w:cstheme="minorHAnsi"/>
                <w:color w:val="404040" w:themeColor="text1" w:themeTint="BF"/>
              </w:rPr>
            </w:pPr>
            <w:r w:rsidRPr="0020686E">
              <w:rPr>
                <w:rFonts w:cstheme="minorHAnsi"/>
                <w:color w:val="404040" w:themeColor="text1" w:themeTint="BF"/>
              </w:rPr>
              <w:t>Wdrażanie przedsięwzięć zintegrowanych</w:t>
            </w:r>
            <w:r>
              <w:t xml:space="preserve"> </w:t>
            </w:r>
            <w:r w:rsidRPr="0020686E">
              <w:rPr>
                <w:rFonts w:cstheme="minorHAnsi"/>
                <w:color w:val="404040" w:themeColor="text1" w:themeTint="BF"/>
              </w:rPr>
              <w:t>w ramach perspektywy 2021-2027, w szczególności:</w:t>
            </w:r>
          </w:p>
          <w:tbl>
            <w:tblPr>
              <w:tblStyle w:val="Zwykatabela2"/>
              <w:tblW w:w="0" w:type="auto"/>
              <w:tblLook w:val="04A0" w:firstRow="1" w:lastRow="0" w:firstColumn="1" w:lastColumn="0" w:noHBand="0" w:noVBand="1"/>
            </w:tblPr>
            <w:tblGrid>
              <w:gridCol w:w="2864"/>
              <w:gridCol w:w="1134"/>
              <w:gridCol w:w="4838"/>
            </w:tblGrid>
            <w:tr w:rsidR="007978DA" w14:paraId="72578D72" w14:textId="77777777" w:rsidTr="00C42B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8" w:type="dxa"/>
                  <w:gridSpan w:val="2"/>
                </w:tcPr>
                <w:p w14:paraId="31FCCE87" w14:textId="77777777" w:rsidR="007978DA" w:rsidRPr="00CA3EA7" w:rsidRDefault="007978DA" w:rsidP="00C42BF8">
                  <w:pPr>
                    <w:spacing w:line="276" w:lineRule="auto"/>
                    <w:jc w:val="center"/>
                    <w:rPr>
                      <w:rFonts w:ascii="Calibri" w:hAnsi="Calibri" w:cs="Calibri"/>
                      <w:color w:val="000000"/>
                      <w:sz w:val="18"/>
                      <w:szCs w:val="18"/>
                    </w:rPr>
                  </w:pPr>
                  <w:r>
                    <w:rPr>
                      <w:rFonts w:ascii="Calibri" w:hAnsi="Calibri" w:cs="Calibri"/>
                      <w:color w:val="000000"/>
                      <w:sz w:val="18"/>
                      <w:szCs w:val="18"/>
                    </w:rPr>
                    <w:t>Nazwa i szacunkowe koszty</w:t>
                  </w:r>
                  <w:r>
                    <w:rPr>
                      <w:rStyle w:val="Odwoanieprzypisudolnego"/>
                      <w:rFonts w:ascii="Calibri" w:hAnsi="Calibri" w:cs="Calibri"/>
                      <w:color w:val="000000"/>
                      <w:sz w:val="18"/>
                      <w:szCs w:val="18"/>
                    </w:rPr>
                    <w:footnoteReference w:id="1"/>
                  </w:r>
                </w:p>
              </w:tc>
              <w:tc>
                <w:tcPr>
                  <w:tcW w:w="4838" w:type="dxa"/>
                </w:tcPr>
                <w:p w14:paraId="4A8BDAD9" w14:textId="77777777" w:rsidR="007978DA" w:rsidRDefault="007978DA" w:rsidP="00C42BF8">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color w:val="404040" w:themeColor="text1" w:themeTint="BF"/>
                    </w:rPr>
                  </w:pPr>
                  <w:r w:rsidRPr="006718A0">
                    <w:rPr>
                      <w:rFonts w:ascii="Calibri" w:hAnsi="Calibri" w:cs="Calibri"/>
                      <w:color w:val="000000"/>
                      <w:sz w:val="18"/>
                      <w:szCs w:val="18"/>
                    </w:rPr>
                    <w:t>Zakres</w:t>
                  </w:r>
                </w:p>
              </w:tc>
            </w:tr>
            <w:tr w:rsidR="007978DA" w14:paraId="0F6C79C6" w14:textId="77777777" w:rsidTr="00C42BF8">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11C8DC26" w14:textId="77777777" w:rsidR="007978DA" w:rsidRPr="001447EA" w:rsidRDefault="007978DA" w:rsidP="00C42BF8">
                  <w:pPr>
                    <w:spacing w:line="240" w:lineRule="auto"/>
                    <w:jc w:val="center"/>
                    <w:rPr>
                      <w:rFonts w:ascii="Calibri" w:hAnsi="Calibri" w:cs="Calibri"/>
                      <w:color w:val="000000"/>
                      <w:sz w:val="18"/>
                      <w:szCs w:val="18"/>
                    </w:rPr>
                  </w:pPr>
                  <w:r w:rsidRPr="001447EA">
                    <w:rPr>
                      <w:rFonts w:cstheme="minorHAnsi"/>
                      <w:b w:val="0"/>
                      <w:color w:val="404040" w:themeColor="text1" w:themeTint="BF"/>
                      <w:sz w:val="18"/>
                      <w:szCs w:val="18"/>
                    </w:rPr>
                    <w:t>Gospodarka wodami opadowymi dla miasta Boguchwała (32 300 000,00 zł)</w:t>
                  </w:r>
                </w:p>
              </w:tc>
              <w:tc>
                <w:tcPr>
                  <w:tcW w:w="5972" w:type="dxa"/>
                  <w:gridSpan w:val="2"/>
                </w:tcPr>
                <w:p w14:paraId="61B24777" w14:textId="77777777" w:rsidR="007978DA" w:rsidRPr="00715682" w:rsidRDefault="007978DA" w:rsidP="00C42BF8">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15682">
                    <w:rPr>
                      <w:rFonts w:cstheme="minorHAnsi"/>
                      <w:bCs/>
                      <w:color w:val="404040" w:themeColor="text1" w:themeTint="BF"/>
                      <w:sz w:val="18"/>
                      <w:szCs w:val="18"/>
                    </w:rPr>
                    <w:t>Budowa systemu zagospodarowania wód opadowych i roztopowych, w tym retencji, podczyszczania i sieci kanalizacji deszczowej w celu udostępnienia terenów inwestycyjnych i poprawy bezpieczeństwa powodziowego</w:t>
                  </w:r>
                  <w:r>
                    <w:rPr>
                      <w:rFonts w:cstheme="minorHAnsi"/>
                      <w:bCs/>
                      <w:color w:val="404040" w:themeColor="text1" w:themeTint="BF"/>
                      <w:sz w:val="18"/>
                      <w:szCs w:val="18"/>
                    </w:rPr>
                    <w:t>.</w:t>
                  </w:r>
                  <w:r w:rsidRPr="00715682">
                    <w:rPr>
                      <w:rFonts w:cstheme="minorHAnsi"/>
                      <w:bCs/>
                      <w:color w:val="404040" w:themeColor="text1" w:themeTint="BF"/>
                      <w:sz w:val="18"/>
                      <w:szCs w:val="18"/>
                    </w:rPr>
                    <w:t xml:space="preserve"> </w:t>
                  </w:r>
                </w:p>
              </w:tc>
            </w:tr>
            <w:tr w:rsidR="007978DA" w14:paraId="4A4E6D24" w14:textId="77777777" w:rsidTr="00C42BF8">
              <w:trPr>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4F8856BA" w14:textId="77777777" w:rsidR="007978DA" w:rsidRPr="001447EA" w:rsidRDefault="007978DA" w:rsidP="00C42BF8">
                  <w:pPr>
                    <w:spacing w:line="240" w:lineRule="auto"/>
                    <w:jc w:val="center"/>
                    <w:rPr>
                      <w:rFonts w:ascii="Calibri" w:hAnsi="Calibri" w:cs="Calibri"/>
                      <w:color w:val="000000"/>
                      <w:sz w:val="18"/>
                      <w:szCs w:val="18"/>
                    </w:rPr>
                  </w:pPr>
                  <w:r w:rsidRPr="001447EA">
                    <w:rPr>
                      <w:rFonts w:cstheme="minorHAnsi"/>
                      <w:b w:val="0"/>
                      <w:color w:val="404040" w:themeColor="text1" w:themeTint="BF"/>
                      <w:sz w:val="18"/>
                      <w:szCs w:val="18"/>
                    </w:rPr>
                    <w:t>Zagospodarowanie wód opadowych i roztopowych poprzez system retencji rozproszonej (17 000 000,00 zł)</w:t>
                  </w:r>
                </w:p>
              </w:tc>
              <w:tc>
                <w:tcPr>
                  <w:tcW w:w="5972" w:type="dxa"/>
                  <w:gridSpan w:val="2"/>
                </w:tcPr>
                <w:p w14:paraId="3C740772" w14:textId="77777777" w:rsidR="007978DA" w:rsidRPr="00715682" w:rsidRDefault="007978DA" w:rsidP="00C42BF8">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15682">
                    <w:rPr>
                      <w:rFonts w:cstheme="minorHAnsi"/>
                      <w:bCs/>
                      <w:color w:val="404040" w:themeColor="text1" w:themeTint="BF"/>
                      <w:sz w:val="18"/>
                      <w:szCs w:val="18"/>
                    </w:rPr>
                    <w:t>Budowa zbiorników retencyjnych, terenowych przy obiektach użyteczności publicznej, wspólnotach i spółdzielniach mieszkaniowych w celu podniesienia poziomu warstwy wodonośnej oraz przeciwdziałanie powodziom</w:t>
                  </w:r>
                  <w:r>
                    <w:rPr>
                      <w:rFonts w:cstheme="minorHAnsi"/>
                      <w:bCs/>
                      <w:color w:val="404040" w:themeColor="text1" w:themeTint="BF"/>
                      <w:sz w:val="18"/>
                      <w:szCs w:val="18"/>
                    </w:rPr>
                    <w:t>.</w:t>
                  </w:r>
                </w:p>
              </w:tc>
            </w:tr>
            <w:tr w:rsidR="007978DA" w14:paraId="27A09363" w14:textId="77777777" w:rsidTr="00C42BF8">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3DBDD7EB" w14:textId="77777777" w:rsidR="007978DA" w:rsidRPr="001447EA" w:rsidRDefault="007978DA" w:rsidP="00C42BF8">
                  <w:pPr>
                    <w:spacing w:line="240" w:lineRule="auto"/>
                    <w:jc w:val="center"/>
                    <w:rPr>
                      <w:rFonts w:ascii="Calibri" w:hAnsi="Calibri" w:cs="Calibri"/>
                      <w:color w:val="000000"/>
                      <w:sz w:val="18"/>
                      <w:szCs w:val="18"/>
                    </w:rPr>
                  </w:pPr>
                  <w:r w:rsidRPr="001447EA">
                    <w:rPr>
                      <w:rFonts w:cstheme="minorHAnsi"/>
                      <w:b w:val="0"/>
                      <w:color w:val="404040" w:themeColor="text1" w:themeTint="BF"/>
                      <w:sz w:val="18"/>
                      <w:szCs w:val="18"/>
                    </w:rPr>
                    <w:t>Efektywne zarządzanie energią związane z oświetleniem w gminie (15 000 000,00 zł)</w:t>
                  </w:r>
                </w:p>
              </w:tc>
              <w:tc>
                <w:tcPr>
                  <w:tcW w:w="5972" w:type="dxa"/>
                  <w:gridSpan w:val="2"/>
                </w:tcPr>
                <w:p w14:paraId="3711240B" w14:textId="77777777" w:rsidR="007978DA" w:rsidRPr="00715682" w:rsidRDefault="007978DA" w:rsidP="00C42BF8">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15682">
                    <w:rPr>
                      <w:rFonts w:cstheme="minorHAnsi"/>
                      <w:bCs/>
                      <w:color w:val="404040" w:themeColor="text1" w:themeTint="BF"/>
                      <w:sz w:val="18"/>
                      <w:szCs w:val="18"/>
                    </w:rPr>
                    <w:t>Przebudowa i rozbudowa oświetlenia drogowego na terenie Gminy Boguchwała, obejmująca m.in. wymianę opraw oświetleniowych na LED, słupów, linii zasi</w:t>
                  </w:r>
                  <w:r>
                    <w:rPr>
                      <w:rFonts w:cstheme="minorHAnsi"/>
                      <w:bCs/>
                      <w:color w:val="404040" w:themeColor="text1" w:themeTint="BF"/>
                      <w:sz w:val="18"/>
                      <w:szCs w:val="18"/>
                    </w:rPr>
                    <w:t xml:space="preserve">lających, szaf sterowniczych. </w:t>
                  </w:r>
                  <w:r w:rsidRPr="00715682">
                    <w:rPr>
                      <w:rFonts w:cstheme="minorHAnsi"/>
                      <w:bCs/>
                      <w:color w:val="404040" w:themeColor="text1" w:themeTint="BF"/>
                      <w:sz w:val="18"/>
                      <w:szCs w:val="18"/>
                    </w:rPr>
                    <w:t>Celem projektu jest zmniejszenie zużycia energii elektrycznej oraz poprawa j</w:t>
                  </w:r>
                  <w:r>
                    <w:rPr>
                      <w:rFonts w:cstheme="minorHAnsi"/>
                      <w:bCs/>
                      <w:color w:val="404040" w:themeColor="text1" w:themeTint="BF"/>
                      <w:sz w:val="18"/>
                      <w:szCs w:val="18"/>
                    </w:rPr>
                    <w:t>akości oświetlenia drogowego na </w:t>
                  </w:r>
                  <w:r w:rsidRPr="00715682">
                    <w:rPr>
                      <w:rFonts w:cstheme="minorHAnsi"/>
                      <w:bCs/>
                      <w:color w:val="404040" w:themeColor="text1" w:themeTint="BF"/>
                      <w:sz w:val="18"/>
                      <w:szCs w:val="18"/>
                    </w:rPr>
                    <w:t>terenie gminy</w:t>
                  </w:r>
                  <w:r>
                    <w:rPr>
                      <w:rFonts w:cstheme="minorHAnsi"/>
                      <w:bCs/>
                      <w:color w:val="404040" w:themeColor="text1" w:themeTint="BF"/>
                      <w:sz w:val="18"/>
                      <w:szCs w:val="18"/>
                    </w:rPr>
                    <w:t>.</w:t>
                  </w:r>
                </w:p>
              </w:tc>
            </w:tr>
            <w:tr w:rsidR="007978DA" w14:paraId="5D676D90" w14:textId="77777777" w:rsidTr="00C42BF8">
              <w:trPr>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56430B30" w14:textId="77777777" w:rsidR="007978DA" w:rsidRPr="001447EA" w:rsidRDefault="007978DA" w:rsidP="00C42BF8">
                  <w:pPr>
                    <w:spacing w:line="240" w:lineRule="auto"/>
                    <w:jc w:val="center"/>
                    <w:rPr>
                      <w:rFonts w:ascii="Calibri" w:hAnsi="Calibri" w:cs="Calibri"/>
                      <w:color w:val="000000"/>
                      <w:sz w:val="18"/>
                      <w:szCs w:val="18"/>
                    </w:rPr>
                  </w:pPr>
                  <w:r w:rsidRPr="001447EA">
                    <w:rPr>
                      <w:rFonts w:cstheme="minorHAnsi"/>
                      <w:b w:val="0"/>
                      <w:color w:val="404040" w:themeColor="text1" w:themeTint="BF"/>
                      <w:sz w:val="18"/>
                      <w:szCs w:val="18"/>
                    </w:rPr>
                    <w:t>Rewitalizacja - Prace konserwatorskie, restauratorskie i budowlane sakralnych obiektów zabytkowych (8 500 000,00 zł)</w:t>
                  </w:r>
                </w:p>
              </w:tc>
              <w:tc>
                <w:tcPr>
                  <w:tcW w:w="5972" w:type="dxa"/>
                  <w:gridSpan w:val="2"/>
                </w:tcPr>
                <w:p w14:paraId="6511228D" w14:textId="77777777" w:rsidR="007978DA" w:rsidRPr="00715682" w:rsidRDefault="007978DA" w:rsidP="00C42BF8">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15682">
                    <w:rPr>
                      <w:rFonts w:cstheme="minorHAnsi"/>
                      <w:bCs/>
                      <w:color w:val="404040" w:themeColor="text1" w:themeTint="BF"/>
                      <w:sz w:val="18"/>
                      <w:szCs w:val="18"/>
                    </w:rPr>
                    <w:t>Prace konserwatorskie, restauratorskie i budowlane trzech zabytkowych kościołów oraz kapliczki, obejmujące m.in. konserwacje ścian z gzymsami, stolarki drzwiowej i witraży, korektę obróbek blacharskich i okapów, remont instalacji elektrycznej, wyposażenie obiektu w instalację ppoż., monitoring</w:t>
                  </w:r>
                  <w:r>
                    <w:rPr>
                      <w:rFonts w:cstheme="minorHAnsi"/>
                      <w:bCs/>
                      <w:color w:val="404040" w:themeColor="text1" w:themeTint="BF"/>
                      <w:sz w:val="18"/>
                      <w:szCs w:val="18"/>
                    </w:rPr>
                    <w:t>.</w:t>
                  </w:r>
                </w:p>
              </w:tc>
            </w:tr>
            <w:tr w:rsidR="007978DA" w14:paraId="51F3B2DC" w14:textId="77777777" w:rsidTr="00C42BF8">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4FB76DB8" w14:textId="77777777" w:rsidR="007978DA" w:rsidRPr="001447EA" w:rsidRDefault="007978DA" w:rsidP="00C42BF8">
                  <w:pPr>
                    <w:spacing w:line="240" w:lineRule="auto"/>
                    <w:jc w:val="center"/>
                    <w:rPr>
                      <w:rFonts w:cstheme="minorHAnsi"/>
                      <w:color w:val="404040" w:themeColor="text1" w:themeTint="BF"/>
                      <w:sz w:val="18"/>
                      <w:szCs w:val="18"/>
                    </w:rPr>
                  </w:pPr>
                  <w:r w:rsidRPr="001447EA">
                    <w:rPr>
                      <w:rFonts w:cstheme="minorHAnsi"/>
                      <w:b w:val="0"/>
                      <w:color w:val="404040" w:themeColor="text1" w:themeTint="BF"/>
                      <w:sz w:val="18"/>
                      <w:szCs w:val="18"/>
                    </w:rPr>
                    <w:t>Park na osiedlu Koreja przy ul. Juliusza Słowackiego (4 500 000,00 zł)</w:t>
                  </w:r>
                </w:p>
              </w:tc>
              <w:tc>
                <w:tcPr>
                  <w:tcW w:w="5972" w:type="dxa"/>
                  <w:gridSpan w:val="2"/>
                </w:tcPr>
                <w:p w14:paraId="4AF91DA9" w14:textId="77777777" w:rsidR="007978DA" w:rsidRPr="00715682" w:rsidRDefault="007978DA" w:rsidP="00C42BF8">
                  <w:pPr>
                    <w:spacing w:line="240" w:lineRule="auto"/>
                    <w:cnfStyle w:val="000000100000" w:firstRow="0" w:lastRow="0" w:firstColumn="0" w:lastColumn="0" w:oddVBand="0" w:evenVBand="0" w:oddHBand="1" w:evenHBand="0" w:firstRowFirstColumn="0" w:firstRowLastColumn="0" w:lastRowFirstColumn="0" w:lastRowLastColumn="0"/>
                    <w:rPr>
                      <w:rFonts w:cstheme="minorHAnsi"/>
                      <w:bCs/>
                      <w:color w:val="404040" w:themeColor="text1" w:themeTint="BF"/>
                      <w:sz w:val="18"/>
                      <w:szCs w:val="18"/>
                    </w:rPr>
                  </w:pPr>
                  <w:r w:rsidRPr="00715682">
                    <w:rPr>
                      <w:rFonts w:cstheme="minorHAnsi"/>
                      <w:bCs/>
                      <w:color w:val="404040" w:themeColor="text1" w:themeTint="BF"/>
                      <w:sz w:val="18"/>
                      <w:szCs w:val="18"/>
                    </w:rPr>
                    <w:t>Budowa parku w nowej dzielnicy mieszkaniowej Boguchwały, obejmująca m.in. realizację nasadzeń zieleni niskiej i wysokiej, budowę ścieżek spacerowych i rowerowych, placu zabaw dla dzieci, boiska wielofunkcyjnego, miejsc do wypoczynku, wybiegu dla psów, elementów małej architektury, a także ogrodzenie, oświetlenie i wyposażenie terenu w monitoring</w:t>
                  </w:r>
                  <w:r>
                    <w:rPr>
                      <w:rFonts w:cstheme="minorHAnsi"/>
                      <w:bCs/>
                      <w:color w:val="404040" w:themeColor="text1" w:themeTint="BF"/>
                      <w:sz w:val="18"/>
                      <w:szCs w:val="18"/>
                    </w:rPr>
                    <w:t>.</w:t>
                  </w:r>
                </w:p>
              </w:tc>
            </w:tr>
            <w:tr w:rsidR="007978DA" w14:paraId="3876FF06" w14:textId="77777777" w:rsidTr="00C42BF8">
              <w:trPr>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0FD01B09" w14:textId="77777777" w:rsidR="007978DA" w:rsidRPr="001447EA" w:rsidRDefault="007978DA" w:rsidP="00C42BF8">
                  <w:pPr>
                    <w:spacing w:line="240" w:lineRule="auto"/>
                    <w:jc w:val="center"/>
                    <w:rPr>
                      <w:rFonts w:cstheme="minorHAnsi"/>
                      <w:color w:val="404040" w:themeColor="text1" w:themeTint="BF"/>
                      <w:sz w:val="18"/>
                      <w:szCs w:val="18"/>
                    </w:rPr>
                  </w:pPr>
                  <w:r w:rsidRPr="001447EA">
                    <w:rPr>
                      <w:rFonts w:cstheme="minorHAnsi"/>
                      <w:b w:val="0"/>
                      <w:color w:val="404040" w:themeColor="text1" w:themeTint="BF"/>
                      <w:sz w:val="18"/>
                      <w:szCs w:val="18"/>
                    </w:rPr>
                    <w:t>System zarządzania bezpieczeństwem publicznym i środowiskiem na terenie Gminy Boguchwała (2 550 000,00 zł)</w:t>
                  </w:r>
                </w:p>
              </w:tc>
              <w:tc>
                <w:tcPr>
                  <w:tcW w:w="5972" w:type="dxa"/>
                  <w:gridSpan w:val="2"/>
                </w:tcPr>
                <w:p w14:paraId="3DA9DC58" w14:textId="77777777" w:rsidR="007978DA" w:rsidRPr="00715682" w:rsidRDefault="007978DA" w:rsidP="00C42BF8">
                  <w:pPr>
                    <w:spacing w:line="240" w:lineRule="auto"/>
                    <w:cnfStyle w:val="000000000000" w:firstRow="0" w:lastRow="0" w:firstColumn="0" w:lastColumn="0" w:oddVBand="0" w:evenVBand="0" w:oddHBand="0" w:evenHBand="0" w:firstRowFirstColumn="0" w:firstRowLastColumn="0" w:lastRowFirstColumn="0" w:lastRowLastColumn="0"/>
                    <w:rPr>
                      <w:rFonts w:cstheme="minorHAnsi"/>
                      <w:bCs/>
                      <w:color w:val="404040" w:themeColor="text1" w:themeTint="BF"/>
                      <w:sz w:val="18"/>
                      <w:szCs w:val="18"/>
                    </w:rPr>
                  </w:pPr>
                  <w:r w:rsidRPr="00715682">
                    <w:rPr>
                      <w:rFonts w:cstheme="minorHAnsi"/>
                      <w:bCs/>
                      <w:color w:val="404040" w:themeColor="text1" w:themeTint="BF"/>
                      <w:sz w:val="18"/>
                      <w:szCs w:val="18"/>
                    </w:rPr>
                    <w:t>Dostosowanie obiektu do utworzenia Centrum Zarządzania Bezpieczeństwem Publicznym i Środowiskiem, obejmujące zakup wyposażenia i oprogramowania wraz z uzupełnieniem systemu monitoringu i detekcji SMART CITY</w:t>
                  </w:r>
                  <w:r>
                    <w:rPr>
                      <w:rFonts w:cstheme="minorHAnsi"/>
                      <w:bCs/>
                      <w:color w:val="404040" w:themeColor="text1" w:themeTint="BF"/>
                      <w:sz w:val="18"/>
                      <w:szCs w:val="18"/>
                    </w:rPr>
                    <w:t>.</w:t>
                  </w:r>
                </w:p>
              </w:tc>
            </w:tr>
            <w:tr w:rsidR="007978DA" w14:paraId="43D14995" w14:textId="77777777" w:rsidTr="00C42BF8">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482267F7" w14:textId="77777777" w:rsidR="007978DA" w:rsidRPr="001447EA" w:rsidRDefault="007978DA" w:rsidP="00C42BF8">
                  <w:pPr>
                    <w:spacing w:line="240" w:lineRule="auto"/>
                    <w:jc w:val="center"/>
                    <w:rPr>
                      <w:rFonts w:cstheme="minorHAnsi"/>
                      <w:color w:val="404040" w:themeColor="text1" w:themeTint="BF"/>
                      <w:sz w:val="18"/>
                      <w:szCs w:val="18"/>
                    </w:rPr>
                  </w:pPr>
                  <w:r w:rsidRPr="001447EA">
                    <w:rPr>
                      <w:rFonts w:cstheme="minorHAnsi"/>
                      <w:b w:val="0"/>
                      <w:color w:val="404040" w:themeColor="text1" w:themeTint="BF"/>
                      <w:sz w:val="18"/>
                      <w:szCs w:val="18"/>
                    </w:rPr>
                    <w:t>Zbiornik retencyjny w Zgłobniu (2 500 000,00 zł)</w:t>
                  </w:r>
                </w:p>
              </w:tc>
              <w:tc>
                <w:tcPr>
                  <w:tcW w:w="5972" w:type="dxa"/>
                  <w:gridSpan w:val="2"/>
                </w:tcPr>
                <w:p w14:paraId="6AFB3FF3" w14:textId="77777777" w:rsidR="007978DA" w:rsidRPr="00715682" w:rsidRDefault="007978DA" w:rsidP="00C42BF8">
                  <w:pPr>
                    <w:spacing w:line="240" w:lineRule="auto"/>
                    <w:cnfStyle w:val="000000100000" w:firstRow="0" w:lastRow="0" w:firstColumn="0" w:lastColumn="0" w:oddVBand="0" w:evenVBand="0" w:oddHBand="1" w:evenHBand="0" w:firstRowFirstColumn="0" w:firstRowLastColumn="0" w:lastRowFirstColumn="0" w:lastRowLastColumn="0"/>
                    <w:rPr>
                      <w:rFonts w:cstheme="minorHAnsi"/>
                      <w:bCs/>
                      <w:color w:val="404040" w:themeColor="text1" w:themeTint="BF"/>
                      <w:sz w:val="18"/>
                      <w:szCs w:val="18"/>
                    </w:rPr>
                  </w:pPr>
                  <w:r w:rsidRPr="00715682">
                    <w:rPr>
                      <w:rFonts w:cstheme="minorHAnsi"/>
                      <w:bCs/>
                      <w:color w:val="404040" w:themeColor="text1" w:themeTint="BF"/>
                      <w:sz w:val="18"/>
                      <w:szCs w:val="18"/>
                    </w:rPr>
                    <w:t>Budowa zbiornika retencyjnego z infrastrukturą i terenu zieleni urządzonej w centrum miejscowości Zgłobień. Zbiornik powstanie w miejscu starego stawu i służył będzie do retencji wód opadowych. Wokół powstaną tereny zielone służące jako miejsce rekreacji oraz suchy f</w:t>
                  </w:r>
                  <w:r>
                    <w:rPr>
                      <w:rFonts w:cstheme="minorHAnsi"/>
                      <w:bCs/>
                      <w:color w:val="404040" w:themeColor="text1" w:themeTint="BF"/>
                      <w:sz w:val="18"/>
                      <w:szCs w:val="18"/>
                    </w:rPr>
                    <w:t>older zalewowy wykorzystywany w </w:t>
                  </w:r>
                  <w:r w:rsidRPr="00715682">
                    <w:rPr>
                      <w:rFonts w:cstheme="minorHAnsi"/>
                      <w:bCs/>
                      <w:color w:val="404040" w:themeColor="text1" w:themeTint="BF"/>
                      <w:sz w:val="18"/>
                      <w:szCs w:val="18"/>
                    </w:rPr>
                    <w:t>wypadku powodzi</w:t>
                  </w:r>
                  <w:r>
                    <w:rPr>
                      <w:rFonts w:cstheme="minorHAnsi"/>
                      <w:bCs/>
                      <w:color w:val="404040" w:themeColor="text1" w:themeTint="BF"/>
                      <w:sz w:val="18"/>
                      <w:szCs w:val="18"/>
                    </w:rPr>
                    <w:t>.</w:t>
                  </w:r>
                </w:p>
              </w:tc>
            </w:tr>
            <w:tr w:rsidR="007978DA" w14:paraId="10F2F65A" w14:textId="77777777" w:rsidTr="00C42BF8">
              <w:trPr>
                <w:trHeight w:val="269"/>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4F00C028" w14:textId="77777777" w:rsidR="007978DA" w:rsidRPr="001447EA" w:rsidRDefault="007978DA" w:rsidP="00C42BF8">
                  <w:pPr>
                    <w:spacing w:line="240" w:lineRule="auto"/>
                    <w:jc w:val="center"/>
                    <w:rPr>
                      <w:rFonts w:cstheme="minorHAnsi"/>
                      <w:color w:val="404040" w:themeColor="text1" w:themeTint="BF"/>
                      <w:sz w:val="18"/>
                      <w:szCs w:val="18"/>
                    </w:rPr>
                  </w:pPr>
                  <w:r w:rsidRPr="001447EA">
                    <w:rPr>
                      <w:rFonts w:cstheme="minorHAnsi"/>
                      <w:b w:val="0"/>
                      <w:color w:val="404040" w:themeColor="text1" w:themeTint="BF"/>
                      <w:sz w:val="18"/>
                      <w:szCs w:val="18"/>
                    </w:rPr>
                    <w:lastRenderedPageBreak/>
                    <w:t>Nowa jakość Kultury – przebudowa i modernizacja sali widowiskowej na cele kulturalne (2 125 000,00 zł)</w:t>
                  </w:r>
                </w:p>
              </w:tc>
              <w:tc>
                <w:tcPr>
                  <w:tcW w:w="5972" w:type="dxa"/>
                  <w:gridSpan w:val="2"/>
                </w:tcPr>
                <w:p w14:paraId="6AD88F00" w14:textId="77777777" w:rsidR="007978DA" w:rsidRPr="00715682" w:rsidRDefault="007978DA" w:rsidP="00C42BF8">
                  <w:pPr>
                    <w:spacing w:line="240" w:lineRule="auto"/>
                    <w:cnfStyle w:val="000000000000" w:firstRow="0" w:lastRow="0" w:firstColumn="0" w:lastColumn="0" w:oddVBand="0" w:evenVBand="0" w:oddHBand="0" w:evenHBand="0" w:firstRowFirstColumn="0" w:firstRowLastColumn="0" w:lastRowFirstColumn="0" w:lastRowLastColumn="0"/>
                    <w:rPr>
                      <w:rFonts w:cstheme="minorHAnsi"/>
                      <w:bCs/>
                      <w:color w:val="404040" w:themeColor="text1" w:themeTint="BF"/>
                      <w:sz w:val="18"/>
                      <w:szCs w:val="18"/>
                    </w:rPr>
                  </w:pPr>
                  <w:r w:rsidRPr="00715682">
                    <w:rPr>
                      <w:rFonts w:cstheme="minorHAnsi"/>
                      <w:bCs/>
                      <w:color w:val="404040" w:themeColor="text1" w:themeTint="BF"/>
                      <w:sz w:val="18"/>
                      <w:szCs w:val="18"/>
                    </w:rPr>
                    <w:t>Zwiększenie dostępu do oferty kulturalnej poprzez przebudowę sali widowiskowej. Zakres robót obejmuje m.in. wprowadzenie nowego układu funkcjonalnego pozwalającego na organizację wydarzeń z dziedziny kultury - teatr, kino, występy artystyczne itp., przebudowę zaplecza szatniowo - sanitarnego, przebudowę dachu, klatki scho</w:t>
                  </w:r>
                  <w:r>
                    <w:rPr>
                      <w:rFonts w:cstheme="minorHAnsi"/>
                      <w:bCs/>
                      <w:color w:val="404040" w:themeColor="text1" w:themeTint="BF"/>
                      <w:sz w:val="18"/>
                      <w:szCs w:val="18"/>
                    </w:rPr>
                    <w:t>dowej, instalacji sanitarnych i </w:t>
                  </w:r>
                  <w:r w:rsidRPr="00715682">
                    <w:rPr>
                      <w:rFonts w:cstheme="minorHAnsi"/>
                      <w:bCs/>
                      <w:color w:val="404040" w:themeColor="text1" w:themeTint="BF"/>
                      <w:sz w:val="18"/>
                      <w:szCs w:val="18"/>
                    </w:rPr>
                    <w:t>elektrycznych, dostosowanie obiektu dla osób niepełnosprawnych</w:t>
                  </w:r>
                  <w:r>
                    <w:rPr>
                      <w:rFonts w:cstheme="minorHAnsi"/>
                      <w:bCs/>
                      <w:color w:val="404040" w:themeColor="text1" w:themeTint="BF"/>
                      <w:sz w:val="18"/>
                      <w:szCs w:val="18"/>
                    </w:rPr>
                    <w:t>.</w:t>
                  </w:r>
                </w:p>
              </w:tc>
            </w:tr>
            <w:tr w:rsidR="007978DA" w14:paraId="55942E06" w14:textId="77777777" w:rsidTr="00C42BF8">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53E19E34" w14:textId="77777777" w:rsidR="007978DA" w:rsidRPr="001447EA" w:rsidRDefault="007978DA" w:rsidP="00C42BF8">
                  <w:pPr>
                    <w:spacing w:line="240" w:lineRule="auto"/>
                    <w:jc w:val="center"/>
                    <w:rPr>
                      <w:rFonts w:cstheme="minorHAnsi"/>
                      <w:color w:val="404040" w:themeColor="text1" w:themeTint="BF"/>
                      <w:sz w:val="18"/>
                      <w:szCs w:val="18"/>
                    </w:rPr>
                  </w:pPr>
                  <w:r w:rsidRPr="001447EA">
                    <w:rPr>
                      <w:rFonts w:cstheme="minorHAnsi"/>
                      <w:b w:val="0"/>
                      <w:color w:val="404040" w:themeColor="text1" w:themeTint="BF"/>
                      <w:sz w:val="18"/>
                      <w:szCs w:val="18"/>
                    </w:rPr>
                    <w:t>Podnoszenie jakości zasobów turystycznych Gminy Boguchwała (1 700 000,00 zł)</w:t>
                  </w:r>
                </w:p>
              </w:tc>
              <w:tc>
                <w:tcPr>
                  <w:tcW w:w="5972" w:type="dxa"/>
                  <w:gridSpan w:val="2"/>
                </w:tcPr>
                <w:p w14:paraId="117F23FC" w14:textId="77777777" w:rsidR="007978DA" w:rsidRPr="00715682" w:rsidRDefault="007978DA" w:rsidP="00C42BF8">
                  <w:pPr>
                    <w:spacing w:line="240" w:lineRule="auto"/>
                    <w:cnfStyle w:val="000000100000" w:firstRow="0" w:lastRow="0" w:firstColumn="0" w:lastColumn="0" w:oddVBand="0" w:evenVBand="0" w:oddHBand="1" w:evenHBand="0" w:firstRowFirstColumn="0" w:firstRowLastColumn="0" w:lastRowFirstColumn="0" w:lastRowLastColumn="0"/>
                    <w:rPr>
                      <w:rFonts w:cstheme="minorHAnsi"/>
                      <w:bCs/>
                      <w:color w:val="404040" w:themeColor="text1" w:themeTint="BF"/>
                      <w:sz w:val="18"/>
                      <w:szCs w:val="18"/>
                    </w:rPr>
                  </w:pPr>
                  <w:r w:rsidRPr="00715682">
                    <w:rPr>
                      <w:rFonts w:cstheme="minorHAnsi"/>
                      <w:bCs/>
                      <w:color w:val="404040" w:themeColor="text1" w:themeTint="BF"/>
                      <w:sz w:val="18"/>
                      <w:szCs w:val="18"/>
                    </w:rPr>
                    <w:t>Zakres projektu obejmuje uporządkowanie, oznakowanie ścieżek krajobrazowych, pól widokowych oraz budowę wiat przystankowych na ścieżkach krajobrazowych w celu zwiększenia wykorzystania walorów przyrodniczych i kulturowych Gminy Boguchwała oraz stworzenia warunków do rozwoju turystyki w oparciu o wykorzystanie potencjału regionu, a także promowanie turystyki pieszej i rowerowej jako formy aktywnego stylu życia</w:t>
                  </w:r>
                  <w:r>
                    <w:rPr>
                      <w:rFonts w:cstheme="minorHAnsi"/>
                      <w:bCs/>
                      <w:color w:val="404040" w:themeColor="text1" w:themeTint="BF"/>
                      <w:sz w:val="18"/>
                      <w:szCs w:val="18"/>
                    </w:rPr>
                    <w:t>.</w:t>
                  </w:r>
                </w:p>
              </w:tc>
            </w:tr>
            <w:tr w:rsidR="007978DA" w14:paraId="1DD146C8" w14:textId="77777777" w:rsidTr="00C42BF8">
              <w:trPr>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70924B98" w14:textId="77777777" w:rsidR="007978DA" w:rsidRPr="001447EA" w:rsidRDefault="007978DA" w:rsidP="00C42BF8">
                  <w:pPr>
                    <w:spacing w:line="240" w:lineRule="auto"/>
                    <w:jc w:val="center"/>
                    <w:rPr>
                      <w:rFonts w:cstheme="minorHAnsi"/>
                      <w:color w:val="404040" w:themeColor="text1" w:themeTint="BF"/>
                      <w:sz w:val="18"/>
                      <w:szCs w:val="18"/>
                    </w:rPr>
                  </w:pPr>
                  <w:r w:rsidRPr="001447EA">
                    <w:rPr>
                      <w:rFonts w:cstheme="minorHAnsi"/>
                      <w:b w:val="0"/>
                      <w:color w:val="404040" w:themeColor="text1" w:themeTint="BF"/>
                      <w:sz w:val="18"/>
                      <w:szCs w:val="18"/>
                    </w:rPr>
                    <w:t>Rewitalizacja dziedzictwa kulturowego  - Renowacja, prace konserwatorskie i budowlane w zabytkowym Dworku w Zgłobniu (1 020 000,00 zł)</w:t>
                  </w:r>
                </w:p>
              </w:tc>
              <w:tc>
                <w:tcPr>
                  <w:tcW w:w="5972" w:type="dxa"/>
                  <w:gridSpan w:val="2"/>
                </w:tcPr>
                <w:p w14:paraId="376AF8A3" w14:textId="77777777" w:rsidR="007978DA" w:rsidRPr="00715682" w:rsidRDefault="007978DA" w:rsidP="00C42BF8">
                  <w:pPr>
                    <w:spacing w:line="240" w:lineRule="auto"/>
                    <w:cnfStyle w:val="000000000000" w:firstRow="0" w:lastRow="0" w:firstColumn="0" w:lastColumn="0" w:oddVBand="0" w:evenVBand="0" w:oddHBand="0" w:evenHBand="0" w:firstRowFirstColumn="0" w:firstRowLastColumn="0" w:lastRowFirstColumn="0" w:lastRowLastColumn="0"/>
                    <w:rPr>
                      <w:rFonts w:cstheme="minorHAnsi"/>
                      <w:bCs/>
                      <w:color w:val="404040" w:themeColor="text1" w:themeTint="BF"/>
                      <w:sz w:val="18"/>
                      <w:szCs w:val="18"/>
                    </w:rPr>
                  </w:pPr>
                  <w:r w:rsidRPr="00715682">
                    <w:rPr>
                      <w:rFonts w:cstheme="minorHAnsi"/>
                      <w:bCs/>
                      <w:color w:val="404040" w:themeColor="text1" w:themeTint="BF"/>
                      <w:sz w:val="18"/>
                      <w:szCs w:val="18"/>
                    </w:rPr>
                    <w:t>Zakres robót obejmuje m.in. remont więźby dachowej oraz pokrycia dachowego, remont stolarki okiennej, drzwiowej, elewacji, schodów zewnętrznych, modernizacja kotłowni, remont tynków i okładzin wewnętrznych ścian i podłóg</w:t>
                  </w:r>
                  <w:r>
                    <w:rPr>
                      <w:rFonts w:cstheme="minorHAnsi"/>
                      <w:bCs/>
                      <w:color w:val="404040" w:themeColor="text1" w:themeTint="BF"/>
                      <w:sz w:val="18"/>
                      <w:szCs w:val="18"/>
                    </w:rPr>
                    <w:t>.</w:t>
                  </w:r>
                </w:p>
              </w:tc>
            </w:tr>
            <w:tr w:rsidR="007978DA" w14:paraId="4CDF31BB" w14:textId="77777777" w:rsidTr="00C42BF8">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0AB1031E" w14:textId="77777777" w:rsidR="007978DA" w:rsidRPr="001447EA" w:rsidRDefault="007978DA" w:rsidP="00C42BF8">
                  <w:pPr>
                    <w:spacing w:line="240" w:lineRule="auto"/>
                    <w:jc w:val="center"/>
                    <w:rPr>
                      <w:rFonts w:cstheme="minorHAnsi"/>
                      <w:color w:val="404040" w:themeColor="text1" w:themeTint="BF"/>
                      <w:sz w:val="18"/>
                      <w:szCs w:val="18"/>
                    </w:rPr>
                  </w:pPr>
                  <w:r w:rsidRPr="001447EA">
                    <w:rPr>
                      <w:rFonts w:cstheme="minorHAnsi"/>
                      <w:b w:val="0"/>
                      <w:color w:val="404040" w:themeColor="text1" w:themeTint="BF"/>
                      <w:sz w:val="18"/>
                      <w:szCs w:val="18"/>
                    </w:rPr>
                    <w:t>Zagospodarowanie wód opadowych i roztopowych - Projekt parasolowy (425 000,00 zł)</w:t>
                  </w:r>
                </w:p>
              </w:tc>
              <w:tc>
                <w:tcPr>
                  <w:tcW w:w="5972" w:type="dxa"/>
                  <w:gridSpan w:val="2"/>
                </w:tcPr>
                <w:p w14:paraId="43D13B5D" w14:textId="77777777" w:rsidR="007978DA" w:rsidRPr="00715682" w:rsidRDefault="007978DA" w:rsidP="00C42BF8">
                  <w:pPr>
                    <w:spacing w:line="240" w:lineRule="auto"/>
                    <w:cnfStyle w:val="000000100000" w:firstRow="0" w:lastRow="0" w:firstColumn="0" w:lastColumn="0" w:oddVBand="0" w:evenVBand="0" w:oddHBand="1" w:evenHBand="0" w:firstRowFirstColumn="0" w:firstRowLastColumn="0" w:lastRowFirstColumn="0" w:lastRowLastColumn="0"/>
                    <w:rPr>
                      <w:rFonts w:cstheme="minorHAnsi"/>
                      <w:bCs/>
                      <w:color w:val="404040" w:themeColor="text1" w:themeTint="BF"/>
                      <w:sz w:val="18"/>
                      <w:szCs w:val="18"/>
                    </w:rPr>
                  </w:pPr>
                  <w:r w:rsidRPr="00715682">
                    <w:rPr>
                      <w:rFonts w:cstheme="minorHAnsi"/>
                      <w:bCs/>
                      <w:color w:val="404040" w:themeColor="text1" w:themeTint="BF"/>
                      <w:sz w:val="18"/>
                      <w:szCs w:val="18"/>
                    </w:rPr>
                    <w:t>Umożliwienie dofinansowania mieszkańcom Gminy przydomowych retencji wraz z usługą montażu w celu  zwiększenia liczby przydomowych zbiorników retencyjnych i przeciwdziałania zagrożeniom powodziowym oraz zmianom klimatycznym</w:t>
                  </w:r>
                  <w:r>
                    <w:rPr>
                      <w:rFonts w:cstheme="minorHAnsi"/>
                      <w:bCs/>
                      <w:color w:val="404040" w:themeColor="text1" w:themeTint="BF"/>
                      <w:sz w:val="18"/>
                      <w:szCs w:val="18"/>
                    </w:rPr>
                    <w:t>.</w:t>
                  </w:r>
                </w:p>
              </w:tc>
            </w:tr>
            <w:tr w:rsidR="007978DA" w14:paraId="37398412" w14:textId="77777777" w:rsidTr="00C42BF8">
              <w:trPr>
                <w:trHeight w:val="850"/>
              </w:trPr>
              <w:tc>
                <w:tcPr>
                  <w:cnfStyle w:val="001000000000" w:firstRow="0" w:lastRow="0" w:firstColumn="1" w:lastColumn="0" w:oddVBand="0" w:evenVBand="0" w:oddHBand="0" w:evenHBand="0" w:firstRowFirstColumn="0" w:firstRowLastColumn="0" w:lastRowFirstColumn="0" w:lastRowLastColumn="0"/>
                  <w:tcW w:w="2864" w:type="dxa"/>
                  <w:vAlign w:val="center"/>
                </w:tcPr>
                <w:p w14:paraId="2983AFB2" w14:textId="77777777" w:rsidR="007978DA" w:rsidRPr="001447EA" w:rsidRDefault="007978DA" w:rsidP="00C42BF8">
                  <w:pPr>
                    <w:spacing w:line="240" w:lineRule="auto"/>
                    <w:jc w:val="center"/>
                    <w:rPr>
                      <w:rFonts w:cstheme="minorHAnsi"/>
                      <w:color w:val="404040" w:themeColor="text1" w:themeTint="BF"/>
                      <w:sz w:val="18"/>
                      <w:szCs w:val="18"/>
                    </w:rPr>
                  </w:pPr>
                  <w:r w:rsidRPr="001447EA">
                    <w:rPr>
                      <w:rFonts w:cstheme="minorHAnsi"/>
                      <w:b w:val="0"/>
                      <w:color w:val="404040" w:themeColor="text1" w:themeTint="BF"/>
                      <w:sz w:val="18"/>
                      <w:szCs w:val="18"/>
                    </w:rPr>
                    <w:t>Utworzenie multimedialnych Centrów Dziedzictwa Niematerialnego (425 000,00 zł)</w:t>
                  </w:r>
                </w:p>
              </w:tc>
              <w:tc>
                <w:tcPr>
                  <w:tcW w:w="5972" w:type="dxa"/>
                  <w:gridSpan w:val="2"/>
                </w:tcPr>
                <w:p w14:paraId="3BF8148F" w14:textId="6351C1FA" w:rsidR="007978DA" w:rsidRPr="00715682" w:rsidRDefault="007978DA" w:rsidP="00C42BF8">
                  <w:pPr>
                    <w:spacing w:line="240" w:lineRule="auto"/>
                    <w:cnfStyle w:val="000000000000" w:firstRow="0" w:lastRow="0" w:firstColumn="0" w:lastColumn="0" w:oddVBand="0" w:evenVBand="0" w:oddHBand="0" w:evenHBand="0" w:firstRowFirstColumn="0" w:firstRowLastColumn="0" w:lastRowFirstColumn="0" w:lastRowLastColumn="0"/>
                    <w:rPr>
                      <w:rFonts w:cstheme="minorHAnsi"/>
                      <w:bCs/>
                      <w:color w:val="404040" w:themeColor="text1" w:themeTint="BF"/>
                      <w:sz w:val="18"/>
                      <w:szCs w:val="18"/>
                    </w:rPr>
                  </w:pPr>
                  <w:r w:rsidRPr="00715682">
                    <w:rPr>
                      <w:rFonts w:cstheme="minorHAnsi"/>
                      <w:bCs/>
                      <w:color w:val="404040" w:themeColor="text1" w:themeTint="BF"/>
                      <w:sz w:val="18"/>
                      <w:szCs w:val="18"/>
                    </w:rPr>
                    <w:t xml:space="preserve">Digitalizacja dóbr historyczno-kulturowych i prezentacja ich </w:t>
                  </w:r>
                  <w:r w:rsidR="004163B6">
                    <w:rPr>
                      <w:rFonts w:cstheme="minorHAnsi"/>
                      <w:bCs/>
                      <w:color w:val="404040" w:themeColor="text1" w:themeTint="BF"/>
                      <w:sz w:val="18"/>
                      <w:szCs w:val="18"/>
                    </w:rPr>
                    <w:t xml:space="preserve">w nowych pomieszczeniach lub w </w:t>
                  </w:r>
                  <w:r w:rsidRPr="00715682">
                    <w:rPr>
                      <w:rFonts w:cstheme="minorHAnsi"/>
                      <w:bCs/>
                      <w:color w:val="404040" w:themeColor="text1" w:themeTint="BF"/>
                      <w:sz w:val="18"/>
                      <w:szCs w:val="18"/>
                    </w:rPr>
                    <w:t>Centrach Dziedzictwa Kulturowego w formie multimedialnej w celu utworzenia swoistych izb pamięci w nowoczesnej technologicznie formie z możliwością dostępu on-line</w:t>
                  </w:r>
                  <w:r>
                    <w:rPr>
                      <w:rFonts w:cstheme="minorHAnsi"/>
                      <w:bCs/>
                      <w:color w:val="404040" w:themeColor="text1" w:themeTint="BF"/>
                      <w:sz w:val="18"/>
                      <w:szCs w:val="18"/>
                    </w:rPr>
                    <w:t>.</w:t>
                  </w:r>
                </w:p>
              </w:tc>
            </w:tr>
          </w:tbl>
          <w:p w14:paraId="3F1DCE5B" w14:textId="77777777" w:rsidR="007978DA" w:rsidRPr="003C0EE5" w:rsidRDefault="007978DA" w:rsidP="00C42BF8">
            <w:pPr>
              <w:spacing w:line="276" w:lineRule="auto"/>
              <w:rPr>
                <w:rFonts w:cstheme="minorHAnsi"/>
                <w:color w:val="404040" w:themeColor="text1" w:themeTint="BF"/>
              </w:rPr>
            </w:pPr>
          </w:p>
        </w:tc>
      </w:tr>
    </w:tbl>
    <w:p w14:paraId="56FF4668" w14:textId="6C00C826" w:rsidR="0018557D" w:rsidRPr="00C4440B" w:rsidRDefault="005F27D2" w:rsidP="0018557D">
      <w:pPr>
        <w:rPr>
          <w:rFonts w:cstheme="minorHAnsi"/>
          <w:color w:val="404040" w:themeColor="text1" w:themeTint="BF"/>
        </w:rPr>
        <w:sectPr w:rsidR="0018557D" w:rsidRPr="00C4440B" w:rsidSect="0022734F">
          <w:pgSz w:w="11906" w:h="16838"/>
          <w:pgMar w:top="1417" w:right="1417" w:bottom="1417" w:left="1417" w:header="708" w:footer="708" w:gutter="0"/>
          <w:cols w:space="708"/>
          <w:docGrid w:linePitch="360"/>
        </w:sectPr>
      </w:pPr>
      <w:r>
        <w:rPr>
          <w:rFonts w:cstheme="minorHAnsi"/>
          <w:color w:val="404040" w:themeColor="text1" w:themeTint="BF"/>
        </w:rPr>
        <w:lastRenderedPageBreak/>
        <w:br w:type="page"/>
      </w:r>
    </w:p>
    <w:p w14:paraId="1A3CD4EE" w14:textId="77777777" w:rsidR="0018557D" w:rsidRPr="00C4440B" w:rsidRDefault="0018557D" w:rsidP="0018557D">
      <w:pPr>
        <w:pStyle w:val="Nagwek2"/>
      </w:pPr>
      <w:bookmarkStart w:id="19" w:name="_Toc90452989"/>
      <w:bookmarkStart w:id="20" w:name="_Toc101723790"/>
      <w:r w:rsidRPr="00C4440B">
        <w:lastRenderedPageBreak/>
        <w:t>10. Schemat ilustrujący założenia planistyczne</w:t>
      </w:r>
      <w:bookmarkEnd w:id="19"/>
      <w:bookmarkEnd w:id="20"/>
      <w:r w:rsidRPr="00C4440B">
        <w:t xml:space="preserve"> </w:t>
      </w:r>
    </w:p>
    <w:p w14:paraId="22FA6D17" w14:textId="77777777" w:rsidR="0018557D" w:rsidRPr="00C4440B" w:rsidRDefault="0018557D" w:rsidP="0018557D">
      <w:pPr>
        <w:rPr>
          <w:rFonts w:cstheme="minorHAnsi"/>
          <w:sz w:val="6"/>
          <w:szCs w:val="6"/>
          <w:lang w:eastAsia="pl-PL"/>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3"/>
        <w:gridCol w:w="3781"/>
        <w:gridCol w:w="785"/>
        <w:gridCol w:w="3970"/>
        <w:gridCol w:w="435"/>
        <w:gridCol w:w="437"/>
        <w:gridCol w:w="3898"/>
      </w:tblGrid>
      <w:tr w:rsidR="003251CD" w:rsidRPr="006F3333" w14:paraId="23915AF7" w14:textId="77777777" w:rsidTr="006F3333">
        <w:trPr>
          <w:trHeight w:val="907"/>
        </w:trPr>
        <w:tc>
          <w:tcPr>
            <w:tcW w:w="4434" w:type="dxa"/>
            <w:gridSpan w:val="2"/>
            <w:tcBorders>
              <w:top w:val="dashSmallGap" w:sz="12" w:space="0" w:color="FFFFFF" w:themeColor="background1"/>
              <w:left w:val="dashSmallGap" w:sz="12" w:space="0" w:color="FFFFFF" w:themeColor="background1"/>
              <w:bottom w:val="dashSmallGap" w:sz="12" w:space="0" w:color="FFFFFF" w:themeColor="background1"/>
              <w:right w:val="single" w:sz="36" w:space="0" w:color="FFFFFF" w:themeColor="background1"/>
            </w:tcBorders>
            <w:shd w:val="clear" w:color="auto" w:fill="1698A2"/>
            <w:vAlign w:val="center"/>
          </w:tcPr>
          <w:p w14:paraId="12341FA1" w14:textId="77777777" w:rsidR="003251CD" w:rsidRPr="006F3333" w:rsidRDefault="003251CD" w:rsidP="006F3333">
            <w:pPr>
              <w:spacing w:line="240" w:lineRule="auto"/>
              <w:jc w:val="center"/>
              <w:rPr>
                <w:rFonts w:cstheme="minorHAnsi"/>
                <w:b/>
                <w:bCs/>
                <w:color w:val="FFFFFF" w:themeColor="background1"/>
                <w:sz w:val="36"/>
                <w:szCs w:val="40"/>
                <w:lang w:eastAsia="pl-PL"/>
              </w:rPr>
            </w:pPr>
            <w:r w:rsidRPr="006F3333">
              <w:rPr>
                <w:rFonts w:cstheme="minorHAnsi"/>
                <w:b/>
                <w:bCs/>
                <w:color w:val="FFFFFF" w:themeColor="background1"/>
                <w:sz w:val="36"/>
                <w:szCs w:val="40"/>
                <w:lang w:eastAsia="pl-PL"/>
              </w:rPr>
              <w:t>WYMIAR SPOŁECZNY</w:t>
            </w:r>
          </w:p>
        </w:tc>
        <w:tc>
          <w:tcPr>
            <w:tcW w:w="4755" w:type="dxa"/>
            <w:gridSpan w:val="2"/>
            <w:tcBorders>
              <w:top w:val="dashSmallGap" w:sz="12" w:space="0" w:color="FFFFFF" w:themeColor="background1"/>
              <w:left w:val="single" w:sz="36" w:space="0" w:color="FFFFFF" w:themeColor="background1"/>
              <w:bottom w:val="dashSmallGap" w:sz="12" w:space="0" w:color="FFFFFF" w:themeColor="background1"/>
              <w:right w:val="single" w:sz="36" w:space="0" w:color="FFFFFF" w:themeColor="background1"/>
            </w:tcBorders>
            <w:shd w:val="clear" w:color="auto" w:fill="189578"/>
            <w:vAlign w:val="center"/>
          </w:tcPr>
          <w:p w14:paraId="74AE2559" w14:textId="77777777" w:rsidR="003251CD" w:rsidRPr="006F3333" w:rsidRDefault="003251CD" w:rsidP="006F3333">
            <w:pPr>
              <w:spacing w:line="240" w:lineRule="auto"/>
              <w:jc w:val="center"/>
              <w:rPr>
                <w:rFonts w:cstheme="minorHAnsi"/>
                <w:b/>
                <w:bCs/>
                <w:color w:val="FFFFFF" w:themeColor="background1"/>
                <w:sz w:val="36"/>
                <w:szCs w:val="40"/>
                <w:lang w:eastAsia="pl-PL"/>
              </w:rPr>
            </w:pPr>
            <w:r w:rsidRPr="006F3333">
              <w:rPr>
                <w:rFonts w:cstheme="minorHAnsi"/>
                <w:b/>
                <w:bCs/>
                <w:color w:val="FFFFFF" w:themeColor="background1"/>
                <w:sz w:val="36"/>
                <w:szCs w:val="40"/>
                <w:lang w:eastAsia="pl-PL"/>
              </w:rPr>
              <w:t>WYMIAR PRZESTRZENNY</w:t>
            </w:r>
          </w:p>
        </w:tc>
        <w:tc>
          <w:tcPr>
            <w:tcW w:w="4770" w:type="dxa"/>
            <w:gridSpan w:val="3"/>
            <w:tcBorders>
              <w:top w:val="dashSmallGap" w:sz="12" w:space="0" w:color="FFFFFF" w:themeColor="background1"/>
              <w:left w:val="single" w:sz="36" w:space="0" w:color="FFFFFF" w:themeColor="background1"/>
              <w:bottom w:val="dashSmallGap" w:sz="12" w:space="0" w:color="FFFFFF" w:themeColor="background1"/>
              <w:right w:val="dashSmallGap" w:sz="12" w:space="0" w:color="FFFFFF" w:themeColor="background1"/>
            </w:tcBorders>
            <w:shd w:val="clear" w:color="auto" w:fill="83BC31"/>
            <w:vAlign w:val="center"/>
          </w:tcPr>
          <w:p w14:paraId="57DBBA92" w14:textId="77777777" w:rsidR="003251CD" w:rsidRPr="006F3333" w:rsidRDefault="003251CD" w:rsidP="006F3333">
            <w:pPr>
              <w:spacing w:line="240" w:lineRule="auto"/>
              <w:jc w:val="center"/>
              <w:rPr>
                <w:rFonts w:cstheme="minorHAnsi"/>
                <w:b/>
                <w:bCs/>
                <w:color w:val="FFFFFF" w:themeColor="background1"/>
                <w:sz w:val="36"/>
                <w:szCs w:val="40"/>
                <w:lang w:eastAsia="pl-PL"/>
              </w:rPr>
            </w:pPr>
            <w:r w:rsidRPr="006F3333">
              <w:rPr>
                <w:rFonts w:cstheme="minorHAnsi"/>
                <w:b/>
                <w:bCs/>
                <w:color w:val="FFFFFF" w:themeColor="background1"/>
                <w:sz w:val="36"/>
                <w:szCs w:val="40"/>
                <w:lang w:eastAsia="pl-PL"/>
              </w:rPr>
              <w:t xml:space="preserve">WYMIAR GOSPODARCZY </w:t>
            </w:r>
          </w:p>
        </w:tc>
      </w:tr>
      <w:tr w:rsidR="006F3333" w:rsidRPr="006F3333" w14:paraId="3497E868" w14:textId="77777777" w:rsidTr="006F3333">
        <w:trPr>
          <w:trHeight w:val="1304"/>
        </w:trPr>
        <w:tc>
          <w:tcPr>
            <w:tcW w:w="4434" w:type="dxa"/>
            <w:gridSpan w:val="2"/>
            <w:tcBorders>
              <w:top w:val="dashSmallGap" w:sz="12" w:space="0" w:color="FFFFFF" w:themeColor="background1"/>
              <w:left w:val="dashSmallGap" w:sz="12" w:space="0" w:color="FFFFFF" w:themeColor="background1"/>
              <w:bottom w:val="dashSmallGap" w:sz="12" w:space="0" w:color="FFFFFF" w:themeColor="background1"/>
              <w:right w:val="single" w:sz="36" w:space="0" w:color="FFFFFF" w:themeColor="background1"/>
            </w:tcBorders>
            <w:shd w:val="clear" w:color="auto" w:fill="1698A2"/>
            <w:vAlign w:val="center"/>
          </w:tcPr>
          <w:p w14:paraId="1A5B8D19" w14:textId="77777777" w:rsidR="003251CD" w:rsidRPr="006F3333" w:rsidRDefault="003251CD" w:rsidP="006F3333">
            <w:pPr>
              <w:spacing w:line="240" w:lineRule="auto"/>
              <w:jc w:val="center"/>
              <w:rPr>
                <w:rFonts w:cstheme="minorHAnsi"/>
                <w:b/>
                <w:bCs/>
                <w:color w:val="FFFFFF" w:themeColor="background1"/>
                <w:sz w:val="28"/>
                <w:lang w:eastAsia="pl-PL"/>
              </w:rPr>
            </w:pPr>
            <w:r w:rsidRPr="006F3333">
              <w:rPr>
                <w:rFonts w:cstheme="minorHAnsi"/>
                <w:b/>
                <w:bCs/>
                <w:color w:val="FFFFFF" w:themeColor="background1"/>
                <w:sz w:val="28"/>
                <w:lang w:eastAsia="pl-PL"/>
              </w:rPr>
              <w:t xml:space="preserve">Cel strategiczny 1. </w:t>
            </w:r>
          </w:p>
          <w:p w14:paraId="4540C9FB" w14:textId="77777777" w:rsidR="003251CD" w:rsidRPr="006F3333" w:rsidRDefault="003251CD" w:rsidP="006F3333">
            <w:pPr>
              <w:spacing w:line="240" w:lineRule="auto"/>
              <w:jc w:val="center"/>
              <w:rPr>
                <w:rFonts w:cstheme="minorHAnsi"/>
                <w:color w:val="FFFFFF" w:themeColor="background1"/>
                <w:sz w:val="28"/>
                <w:lang w:eastAsia="pl-PL"/>
              </w:rPr>
            </w:pPr>
            <w:r w:rsidRPr="006F3333">
              <w:rPr>
                <w:rFonts w:cstheme="minorHAnsi"/>
                <w:color w:val="FFFFFF" w:themeColor="background1"/>
                <w:sz w:val="28"/>
                <w:lang w:eastAsia="pl-PL"/>
              </w:rPr>
              <w:t>Gmina dbająca o potrzeby mieszkańca</w:t>
            </w:r>
          </w:p>
        </w:tc>
        <w:tc>
          <w:tcPr>
            <w:tcW w:w="4755" w:type="dxa"/>
            <w:gridSpan w:val="2"/>
            <w:tcBorders>
              <w:top w:val="dashSmallGap" w:sz="12" w:space="0" w:color="FFFFFF" w:themeColor="background1"/>
              <w:left w:val="single" w:sz="36" w:space="0" w:color="FFFFFF" w:themeColor="background1"/>
              <w:bottom w:val="dashSmallGap" w:sz="12" w:space="0" w:color="FFFFFF" w:themeColor="background1"/>
              <w:right w:val="single" w:sz="36" w:space="0" w:color="FFFFFF" w:themeColor="background1"/>
            </w:tcBorders>
            <w:shd w:val="clear" w:color="auto" w:fill="189578"/>
            <w:vAlign w:val="center"/>
          </w:tcPr>
          <w:p w14:paraId="61916A1D" w14:textId="77777777" w:rsidR="003251CD" w:rsidRPr="006F3333" w:rsidRDefault="003251CD" w:rsidP="006F3333">
            <w:pPr>
              <w:spacing w:line="240" w:lineRule="auto"/>
              <w:jc w:val="center"/>
              <w:rPr>
                <w:rFonts w:cstheme="minorHAnsi"/>
                <w:b/>
                <w:bCs/>
                <w:color w:val="FFFFFF" w:themeColor="background1"/>
                <w:sz w:val="28"/>
                <w:lang w:eastAsia="pl-PL"/>
              </w:rPr>
            </w:pPr>
            <w:r w:rsidRPr="006F3333">
              <w:rPr>
                <w:rFonts w:cstheme="minorHAnsi"/>
                <w:b/>
                <w:bCs/>
                <w:color w:val="FFFFFF" w:themeColor="background1"/>
                <w:sz w:val="28"/>
                <w:lang w:eastAsia="pl-PL"/>
              </w:rPr>
              <w:t xml:space="preserve">Cel strategiczny 2. </w:t>
            </w:r>
          </w:p>
          <w:p w14:paraId="22A0C2C3" w14:textId="77777777" w:rsidR="003251CD" w:rsidRPr="006F3333" w:rsidRDefault="003251CD" w:rsidP="006F3333">
            <w:pPr>
              <w:spacing w:line="240" w:lineRule="auto"/>
              <w:jc w:val="center"/>
              <w:rPr>
                <w:rFonts w:cstheme="minorHAnsi"/>
                <w:color w:val="FFFFFF" w:themeColor="background1"/>
                <w:sz w:val="28"/>
                <w:lang w:eastAsia="pl-PL"/>
              </w:rPr>
            </w:pPr>
            <w:r w:rsidRPr="006F3333">
              <w:rPr>
                <w:rFonts w:cstheme="minorHAnsi"/>
                <w:color w:val="FFFFFF" w:themeColor="background1"/>
                <w:sz w:val="28"/>
                <w:lang w:eastAsia="pl-PL"/>
              </w:rPr>
              <w:t>Gmina dbająca o jakość przestrzeni, w której żyją jej mieszkańcy</w:t>
            </w:r>
          </w:p>
        </w:tc>
        <w:tc>
          <w:tcPr>
            <w:tcW w:w="4770" w:type="dxa"/>
            <w:gridSpan w:val="3"/>
            <w:tcBorders>
              <w:top w:val="dashSmallGap" w:sz="12" w:space="0" w:color="FFFFFF" w:themeColor="background1"/>
              <w:left w:val="single" w:sz="36" w:space="0" w:color="FFFFFF" w:themeColor="background1"/>
              <w:bottom w:val="dashSmallGap" w:sz="12" w:space="0" w:color="FFFFFF" w:themeColor="background1"/>
              <w:right w:val="dashSmallGap" w:sz="12" w:space="0" w:color="FFFFFF" w:themeColor="background1"/>
            </w:tcBorders>
            <w:shd w:val="clear" w:color="auto" w:fill="83BC31"/>
            <w:vAlign w:val="center"/>
          </w:tcPr>
          <w:p w14:paraId="0C5C7FB8" w14:textId="77777777" w:rsidR="003251CD" w:rsidRPr="006F3333" w:rsidRDefault="003251CD" w:rsidP="006F3333">
            <w:pPr>
              <w:spacing w:line="240" w:lineRule="auto"/>
              <w:jc w:val="center"/>
              <w:rPr>
                <w:rFonts w:cstheme="minorHAnsi"/>
                <w:b/>
                <w:bCs/>
                <w:color w:val="FFFFFF" w:themeColor="background1"/>
                <w:sz w:val="28"/>
                <w:lang w:eastAsia="pl-PL"/>
              </w:rPr>
            </w:pPr>
            <w:r w:rsidRPr="006F3333">
              <w:rPr>
                <w:rFonts w:cstheme="minorHAnsi"/>
                <w:b/>
                <w:bCs/>
                <w:color w:val="FFFFFF" w:themeColor="background1"/>
                <w:sz w:val="28"/>
                <w:lang w:eastAsia="pl-PL"/>
              </w:rPr>
              <w:t xml:space="preserve">Cel strategiczny 3. </w:t>
            </w:r>
          </w:p>
          <w:p w14:paraId="539C7741" w14:textId="77777777" w:rsidR="003251CD" w:rsidRPr="006F3333" w:rsidRDefault="003251CD" w:rsidP="006F3333">
            <w:pPr>
              <w:spacing w:line="240" w:lineRule="auto"/>
              <w:jc w:val="center"/>
              <w:rPr>
                <w:rFonts w:cstheme="minorHAnsi"/>
                <w:color w:val="FFFFFF" w:themeColor="background1"/>
                <w:sz w:val="28"/>
                <w:lang w:eastAsia="pl-PL"/>
              </w:rPr>
            </w:pPr>
            <w:r w:rsidRPr="006F3333">
              <w:rPr>
                <w:rFonts w:cstheme="minorHAnsi"/>
                <w:color w:val="FFFFFF" w:themeColor="background1"/>
                <w:sz w:val="28"/>
                <w:lang w:eastAsia="pl-PL"/>
              </w:rPr>
              <w:t xml:space="preserve">Gmina Boguchwała ośrodkiem silnego rozwoju gospodarczego </w:t>
            </w:r>
          </w:p>
        </w:tc>
      </w:tr>
      <w:tr w:rsidR="003251CD" w:rsidRPr="006F3333" w14:paraId="41C1FE9D" w14:textId="77777777" w:rsidTr="006F3333">
        <w:trPr>
          <w:gridBefore w:val="1"/>
          <w:wBefore w:w="653" w:type="dxa"/>
          <w:trHeight w:val="1077"/>
        </w:trPr>
        <w:tc>
          <w:tcPr>
            <w:tcW w:w="3781" w:type="dxa"/>
            <w:tcBorders>
              <w:top w:val="dashSmallGap" w:sz="12" w:space="0" w:color="FFFFFF" w:themeColor="background1"/>
              <w:left w:val="dashSmallGap" w:sz="12" w:space="0" w:color="FFFFFF" w:themeColor="background1"/>
              <w:bottom w:val="dashSmallGap" w:sz="12" w:space="0" w:color="FFFFFF" w:themeColor="background1"/>
              <w:right w:val="single" w:sz="36" w:space="0" w:color="FFFFFF" w:themeColor="background1"/>
            </w:tcBorders>
            <w:shd w:val="clear" w:color="auto" w:fill="E9FBF7"/>
            <w:vAlign w:val="center"/>
          </w:tcPr>
          <w:p w14:paraId="42BBB7EC" w14:textId="0893913E" w:rsidR="003251CD" w:rsidRPr="006F3333" w:rsidRDefault="003251CD" w:rsidP="006F3333">
            <w:pPr>
              <w:spacing w:line="240" w:lineRule="auto"/>
              <w:jc w:val="center"/>
              <w:rPr>
                <w:rFonts w:cstheme="minorHAnsi"/>
                <w:b/>
                <w:bCs/>
                <w:color w:val="3B3838" w:themeColor="background2" w:themeShade="40"/>
                <w:sz w:val="24"/>
                <w:szCs w:val="24"/>
                <w:lang w:eastAsia="pl-PL"/>
              </w:rPr>
            </w:pPr>
            <w:r w:rsidRPr="006F3333">
              <w:rPr>
                <w:rFonts w:cstheme="minorHAnsi"/>
                <w:b/>
                <w:bCs/>
                <w:color w:val="3B3838" w:themeColor="background2" w:themeShade="40"/>
                <w:sz w:val="24"/>
                <w:szCs w:val="24"/>
                <w:lang w:eastAsia="pl-PL"/>
              </w:rPr>
              <w:t xml:space="preserve">Kierunek działania 1. </w:t>
            </w:r>
          </w:p>
          <w:p w14:paraId="368B9FEB" w14:textId="77777777" w:rsidR="003251CD" w:rsidRPr="006F3333" w:rsidRDefault="003251CD" w:rsidP="006F3333">
            <w:pPr>
              <w:spacing w:line="240" w:lineRule="auto"/>
              <w:jc w:val="center"/>
              <w:rPr>
                <w:rFonts w:cstheme="minorHAnsi"/>
                <w:color w:val="3B3838" w:themeColor="background2" w:themeShade="40"/>
                <w:sz w:val="24"/>
                <w:szCs w:val="24"/>
                <w:lang w:eastAsia="pl-PL"/>
              </w:rPr>
            </w:pPr>
            <w:r w:rsidRPr="006F3333">
              <w:rPr>
                <w:rFonts w:cstheme="minorHAnsi"/>
                <w:color w:val="3B3838" w:themeColor="background2" w:themeShade="40"/>
                <w:sz w:val="24"/>
                <w:szCs w:val="24"/>
                <w:lang w:eastAsia="pl-PL"/>
              </w:rPr>
              <w:t xml:space="preserve">Integracja wszystkich form transportu publicznego na terenie Gminy Boguchwała </w:t>
            </w:r>
          </w:p>
        </w:tc>
        <w:tc>
          <w:tcPr>
            <w:tcW w:w="785" w:type="dxa"/>
            <w:tcBorders>
              <w:top w:val="dashSmallGap" w:sz="12" w:space="0" w:color="FFFFFF" w:themeColor="background1"/>
              <w:left w:val="single" w:sz="36" w:space="0" w:color="FFFFFF" w:themeColor="background1"/>
              <w:bottom w:val="dashSmallGap" w:sz="12" w:space="0" w:color="FFFFFF" w:themeColor="background1"/>
              <w:right w:val="single" w:sz="36" w:space="0" w:color="FFFFFF" w:themeColor="background1"/>
            </w:tcBorders>
            <w:shd w:val="clear" w:color="auto" w:fill="FFFFFF" w:themeFill="background1"/>
            <w:vAlign w:val="center"/>
          </w:tcPr>
          <w:p w14:paraId="2582C347" w14:textId="2037A41C" w:rsidR="003251CD" w:rsidRPr="006F3333" w:rsidRDefault="003251CD" w:rsidP="006F3333">
            <w:pPr>
              <w:spacing w:line="240" w:lineRule="auto"/>
              <w:jc w:val="center"/>
              <w:rPr>
                <w:rFonts w:cstheme="minorHAnsi"/>
                <w:color w:val="3B3838" w:themeColor="background2" w:themeShade="40"/>
                <w:sz w:val="24"/>
                <w:szCs w:val="24"/>
                <w:lang w:eastAsia="pl-PL"/>
              </w:rPr>
            </w:pPr>
          </w:p>
        </w:tc>
        <w:tc>
          <w:tcPr>
            <w:tcW w:w="3970" w:type="dxa"/>
            <w:tcBorders>
              <w:top w:val="dashSmallGap" w:sz="12" w:space="0" w:color="FFFFFF" w:themeColor="background1"/>
              <w:left w:val="single" w:sz="36" w:space="0" w:color="FFFFFF" w:themeColor="background1"/>
              <w:bottom w:val="dashSmallGap" w:sz="12" w:space="0" w:color="FFFFFF" w:themeColor="background1"/>
              <w:right w:val="single" w:sz="36" w:space="0" w:color="FFFFFF" w:themeColor="background1"/>
            </w:tcBorders>
            <w:shd w:val="clear" w:color="auto" w:fill="D4F8EF"/>
            <w:vAlign w:val="center"/>
          </w:tcPr>
          <w:p w14:paraId="248A4A85" w14:textId="77777777" w:rsidR="003251CD" w:rsidRPr="006F3333" w:rsidRDefault="003251CD" w:rsidP="006F3333">
            <w:pPr>
              <w:spacing w:line="240" w:lineRule="auto"/>
              <w:jc w:val="center"/>
              <w:rPr>
                <w:rFonts w:cstheme="minorHAnsi"/>
                <w:b/>
                <w:bCs/>
                <w:color w:val="3B3838" w:themeColor="background2" w:themeShade="40"/>
                <w:sz w:val="24"/>
                <w:szCs w:val="24"/>
                <w:lang w:eastAsia="pl-PL"/>
              </w:rPr>
            </w:pPr>
            <w:r w:rsidRPr="006F3333">
              <w:rPr>
                <w:rFonts w:cstheme="minorHAnsi"/>
                <w:b/>
                <w:bCs/>
                <w:color w:val="3B3838" w:themeColor="background2" w:themeShade="40"/>
                <w:sz w:val="24"/>
                <w:szCs w:val="24"/>
                <w:lang w:eastAsia="pl-PL"/>
              </w:rPr>
              <w:t>Kierunek działania 3.</w:t>
            </w:r>
          </w:p>
          <w:p w14:paraId="68598DFB" w14:textId="77777777" w:rsidR="003251CD" w:rsidRPr="006F3333" w:rsidRDefault="003251CD" w:rsidP="006F3333">
            <w:pPr>
              <w:spacing w:line="240" w:lineRule="auto"/>
              <w:jc w:val="center"/>
              <w:rPr>
                <w:rFonts w:cstheme="minorHAnsi"/>
                <w:color w:val="3B3838" w:themeColor="background2" w:themeShade="40"/>
                <w:sz w:val="24"/>
                <w:szCs w:val="24"/>
                <w:lang w:eastAsia="pl-PL"/>
              </w:rPr>
            </w:pPr>
            <w:r w:rsidRPr="006F3333">
              <w:rPr>
                <w:rFonts w:cstheme="minorHAnsi"/>
                <w:color w:val="3B3838" w:themeColor="background2" w:themeShade="40"/>
                <w:sz w:val="24"/>
                <w:szCs w:val="24"/>
                <w:lang w:eastAsia="pl-PL"/>
              </w:rPr>
              <w:t>Aktywne planowanie przestrzenne i rozwijanie polityki mieszkaniowej jako ważnego elementu atrakcyjności osiedleńczej gminy</w:t>
            </w:r>
          </w:p>
        </w:tc>
        <w:tc>
          <w:tcPr>
            <w:tcW w:w="872" w:type="dxa"/>
            <w:gridSpan w:val="2"/>
            <w:tcBorders>
              <w:top w:val="dashSmallGap" w:sz="12" w:space="0" w:color="FFFFFF" w:themeColor="background1"/>
              <w:left w:val="single" w:sz="36" w:space="0" w:color="FFFFFF" w:themeColor="background1"/>
              <w:bottom w:val="dashSmallGap" w:sz="12" w:space="0" w:color="FFFFFF" w:themeColor="background1"/>
              <w:right w:val="dashSmallGap" w:sz="12" w:space="0" w:color="FFFFFF" w:themeColor="background1"/>
            </w:tcBorders>
            <w:shd w:val="clear" w:color="auto" w:fill="FFFFFF" w:themeFill="background1"/>
            <w:vAlign w:val="center"/>
          </w:tcPr>
          <w:p w14:paraId="4EA8C2D4" w14:textId="2E7AC1EF" w:rsidR="003251CD" w:rsidRPr="006F3333" w:rsidRDefault="003251CD" w:rsidP="006F3333">
            <w:pPr>
              <w:spacing w:line="240" w:lineRule="auto"/>
              <w:jc w:val="center"/>
              <w:rPr>
                <w:rFonts w:cstheme="minorHAnsi"/>
                <w:color w:val="3B3838" w:themeColor="background2" w:themeShade="40"/>
                <w:sz w:val="24"/>
                <w:szCs w:val="24"/>
                <w:lang w:eastAsia="pl-PL"/>
              </w:rPr>
            </w:pPr>
          </w:p>
        </w:tc>
        <w:tc>
          <w:tcPr>
            <w:tcW w:w="3898" w:type="dxa"/>
            <w:tcBorders>
              <w:top w:val="dashSmallGap" w:sz="12" w:space="0" w:color="FFFFFF" w:themeColor="background1"/>
              <w:left w:val="single" w:sz="36" w:space="0" w:color="FFFFFF" w:themeColor="background1"/>
              <w:bottom w:val="dashSmallGap" w:sz="12" w:space="0" w:color="FFFFFF" w:themeColor="background1"/>
              <w:right w:val="dashSmallGap" w:sz="12" w:space="0" w:color="FFFFFF" w:themeColor="background1"/>
            </w:tcBorders>
            <w:shd w:val="clear" w:color="auto" w:fill="E3F2CE"/>
            <w:vAlign w:val="center"/>
          </w:tcPr>
          <w:p w14:paraId="3B472764" w14:textId="77777777" w:rsidR="003251CD" w:rsidRPr="006F3333" w:rsidRDefault="003251CD" w:rsidP="006F3333">
            <w:pPr>
              <w:spacing w:line="240" w:lineRule="auto"/>
              <w:jc w:val="center"/>
              <w:rPr>
                <w:rFonts w:cstheme="minorHAnsi"/>
                <w:b/>
                <w:bCs/>
                <w:color w:val="000000" w:themeColor="text1"/>
                <w:sz w:val="24"/>
                <w:szCs w:val="24"/>
                <w:lang w:eastAsia="pl-PL"/>
              </w:rPr>
            </w:pPr>
            <w:r w:rsidRPr="006F3333">
              <w:rPr>
                <w:rFonts w:cstheme="minorHAnsi"/>
                <w:b/>
                <w:bCs/>
                <w:color w:val="000000" w:themeColor="text1"/>
                <w:sz w:val="24"/>
                <w:szCs w:val="24"/>
                <w:lang w:eastAsia="pl-PL"/>
              </w:rPr>
              <w:t>Kierunek działania 5.</w:t>
            </w:r>
          </w:p>
          <w:p w14:paraId="33BF0224" w14:textId="77777777" w:rsidR="003251CD" w:rsidRPr="006F3333" w:rsidRDefault="003251CD" w:rsidP="006F3333">
            <w:pPr>
              <w:spacing w:line="240" w:lineRule="auto"/>
              <w:jc w:val="center"/>
              <w:rPr>
                <w:rFonts w:cstheme="minorHAnsi"/>
                <w:color w:val="000000" w:themeColor="text1"/>
                <w:sz w:val="24"/>
                <w:szCs w:val="24"/>
                <w:lang w:eastAsia="pl-PL"/>
              </w:rPr>
            </w:pPr>
            <w:r w:rsidRPr="006F3333">
              <w:rPr>
                <w:rFonts w:cstheme="minorHAnsi"/>
                <w:color w:val="000000" w:themeColor="text1"/>
                <w:sz w:val="24"/>
                <w:szCs w:val="24"/>
                <w:lang w:eastAsia="pl-PL"/>
              </w:rPr>
              <w:t xml:space="preserve">Zwiększenie atrakcyjności inwestycyjnej oraz lokalnego rynku pracy na terenie Gminy Boguchwała </w:t>
            </w:r>
          </w:p>
        </w:tc>
      </w:tr>
      <w:tr w:rsidR="003251CD" w:rsidRPr="006F3333" w14:paraId="09E2A4A3" w14:textId="77777777" w:rsidTr="006F3333">
        <w:trPr>
          <w:gridBefore w:val="1"/>
          <w:wBefore w:w="653" w:type="dxa"/>
          <w:trHeight w:val="1077"/>
        </w:trPr>
        <w:tc>
          <w:tcPr>
            <w:tcW w:w="3781" w:type="dxa"/>
            <w:tcBorders>
              <w:top w:val="dashSmallGap" w:sz="12" w:space="0" w:color="FFFFFF" w:themeColor="background1"/>
              <w:left w:val="dashSmallGap" w:sz="12" w:space="0" w:color="FFFFFF" w:themeColor="background1"/>
              <w:bottom w:val="dashed" w:sz="4" w:space="0" w:color="C00000"/>
              <w:right w:val="single" w:sz="36" w:space="0" w:color="FFFFFF" w:themeColor="background1"/>
            </w:tcBorders>
            <w:shd w:val="clear" w:color="auto" w:fill="E9FBF7"/>
            <w:vAlign w:val="center"/>
          </w:tcPr>
          <w:p w14:paraId="4A519737" w14:textId="77777777" w:rsidR="003251CD" w:rsidRPr="006F3333" w:rsidRDefault="003251CD" w:rsidP="006F3333">
            <w:pPr>
              <w:spacing w:line="240" w:lineRule="auto"/>
              <w:jc w:val="center"/>
              <w:rPr>
                <w:rFonts w:cstheme="minorHAnsi"/>
                <w:b/>
                <w:bCs/>
                <w:color w:val="3B3838" w:themeColor="background2" w:themeShade="40"/>
                <w:sz w:val="24"/>
                <w:szCs w:val="24"/>
                <w:lang w:eastAsia="pl-PL"/>
              </w:rPr>
            </w:pPr>
            <w:r w:rsidRPr="006F3333">
              <w:rPr>
                <w:rFonts w:cstheme="minorHAnsi"/>
                <w:b/>
                <w:bCs/>
                <w:color w:val="3B3838" w:themeColor="background2" w:themeShade="40"/>
                <w:sz w:val="24"/>
                <w:szCs w:val="24"/>
                <w:lang w:eastAsia="pl-PL"/>
              </w:rPr>
              <w:t xml:space="preserve">Kierunek działania 2. </w:t>
            </w:r>
          </w:p>
          <w:p w14:paraId="3722EC14" w14:textId="77777777" w:rsidR="003251CD" w:rsidRPr="006F3333" w:rsidRDefault="003251CD" w:rsidP="006F3333">
            <w:pPr>
              <w:spacing w:line="240" w:lineRule="auto"/>
              <w:jc w:val="center"/>
              <w:rPr>
                <w:rFonts w:cstheme="minorHAnsi"/>
                <w:bCs/>
                <w:color w:val="3B3838" w:themeColor="background2" w:themeShade="40"/>
                <w:sz w:val="24"/>
                <w:szCs w:val="24"/>
                <w:lang w:eastAsia="pl-PL"/>
              </w:rPr>
            </w:pPr>
            <w:r w:rsidRPr="006F3333">
              <w:rPr>
                <w:rFonts w:cstheme="minorHAnsi"/>
                <w:color w:val="3B3838" w:themeColor="background2" w:themeShade="40"/>
                <w:sz w:val="24"/>
                <w:szCs w:val="24"/>
                <w:lang w:eastAsia="pl-PL"/>
              </w:rPr>
              <w:t>Systematyczna poprawa świadczonych usług publicznych w szczególności w obszarze wsparcia rodziny, edukacji kultury i spędzania czasu wolnego</w:t>
            </w:r>
          </w:p>
        </w:tc>
        <w:tc>
          <w:tcPr>
            <w:tcW w:w="785" w:type="dxa"/>
            <w:tcBorders>
              <w:top w:val="dashSmallGap" w:sz="12" w:space="0" w:color="FFFFFF" w:themeColor="background1"/>
              <w:left w:val="single" w:sz="36" w:space="0" w:color="FFFFFF" w:themeColor="background1"/>
              <w:bottom w:val="dashed" w:sz="4" w:space="0" w:color="C00000"/>
              <w:right w:val="single" w:sz="36" w:space="0" w:color="FFFFFF" w:themeColor="background1"/>
            </w:tcBorders>
            <w:shd w:val="clear" w:color="auto" w:fill="FFFFFF" w:themeFill="background1"/>
          </w:tcPr>
          <w:p w14:paraId="51C77F99" w14:textId="119F7C93" w:rsidR="003251CD" w:rsidRPr="006F3333" w:rsidRDefault="003251CD" w:rsidP="006F3333">
            <w:pPr>
              <w:spacing w:line="240" w:lineRule="auto"/>
              <w:jc w:val="center"/>
              <w:rPr>
                <w:rFonts w:cstheme="minorHAnsi"/>
                <w:color w:val="3B3838" w:themeColor="background2" w:themeShade="40"/>
                <w:sz w:val="24"/>
                <w:szCs w:val="24"/>
                <w:lang w:eastAsia="pl-PL"/>
              </w:rPr>
            </w:pPr>
          </w:p>
        </w:tc>
        <w:tc>
          <w:tcPr>
            <w:tcW w:w="3970" w:type="dxa"/>
            <w:tcBorders>
              <w:top w:val="dashSmallGap" w:sz="12" w:space="0" w:color="FFFFFF" w:themeColor="background1"/>
              <w:left w:val="single" w:sz="36" w:space="0" w:color="FFFFFF" w:themeColor="background1"/>
              <w:bottom w:val="dashed" w:sz="4" w:space="0" w:color="C00000"/>
              <w:right w:val="single" w:sz="36" w:space="0" w:color="FFFFFF" w:themeColor="background1"/>
            </w:tcBorders>
            <w:shd w:val="clear" w:color="auto" w:fill="D4F8EF"/>
            <w:vAlign w:val="center"/>
          </w:tcPr>
          <w:p w14:paraId="6D770398" w14:textId="77777777" w:rsidR="003251CD" w:rsidRPr="006F3333" w:rsidRDefault="003251CD" w:rsidP="006F3333">
            <w:pPr>
              <w:spacing w:line="240" w:lineRule="auto"/>
              <w:jc w:val="center"/>
              <w:rPr>
                <w:rFonts w:cstheme="minorHAnsi"/>
                <w:b/>
                <w:bCs/>
                <w:color w:val="3B3838" w:themeColor="background2" w:themeShade="40"/>
                <w:sz w:val="24"/>
                <w:szCs w:val="24"/>
                <w:lang w:eastAsia="pl-PL"/>
              </w:rPr>
            </w:pPr>
            <w:r w:rsidRPr="006F3333">
              <w:rPr>
                <w:rFonts w:cstheme="minorHAnsi"/>
                <w:b/>
                <w:bCs/>
                <w:color w:val="3B3838" w:themeColor="background2" w:themeShade="40"/>
                <w:sz w:val="24"/>
                <w:szCs w:val="24"/>
                <w:lang w:eastAsia="pl-PL"/>
              </w:rPr>
              <w:t>Kierunek działania 4.</w:t>
            </w:r>
          </w:p>
          <w:p w14:paraId="09D1D775" w14:textId="77777777" w:rsidR="003251CD" w:rsidRPr="006F3333" w:rsidRDefault="003251CD" w:rsidP="006F3333">
            <w:pPr>
              <w:spacing w:line="240" w:lineRule="auto"/>
              <w:jc w:val="center"/>
              <w:rPr>
                <w:rFonts w:cstheme="minorHAnsi"/>
                <w:color w:val="3B3838" w:themeColor="background2" w:themeShade="40"/>
                <w:sz w:val="24"/>
                <w:szCs w:val="24"/>
                <w:lang w:eastAsia="pl-PL"/>
              </w:rPr>
            </w:pPr>
            <w:r w:rsidRPr="006F3333">
              <w:rPr>
                <w:rFonts w:cstheme="minorHAnsi"/>
                <w:color w:val="3B3838" w:themeColor="background2" w:themeShade="40"/>
                <w:sz w:val="24"/>
                <w:szCs w:val="24"/>
                <w:lang w:eastAsia="pl-PL"/>
              </w:rPr>
              <w:t>Ochrona zasobów środowiska naturalnego oraz poprawa jakości infrastruktury publicznej i układu komunikacyjnego</w:t>
            </w:r>
          </w:p>
        </w:tc>
        <w:tc>
          <w:tcPr>
            <w:tcW w:w="872" w:type="dxa"/>
            <w:gridSpan w:val="2"/>
            <w:tcBorders>
              <w:top w:val="dashSmallGap" w:sz="12" w:space="0" w:color="FFFFFF" w:themeColor="background1"/>
              <w:left w:val="single" w:sz="36" w:space="0" w:color="FFFFFF" w:themeColor="background1"/>
              <w:bottom w:val="dashed" w:sz="4" w:space="0" w:color="C00000"/>
              <w:right w:val="dashSmallGap" w:sz="12" w:space="0" w:color="FFFFFF" w:themeColor="background1"/>
            </w:tcBorders>
            <w:shd w:val="clear" w:color="auto" w:fill="FFFFFF" w:themeFill="background1"/>
          </w:tcPr>
          <w:p w14:paraId="52435315" w14:textId="366EBFF2" w:rsidR="003251CD" w:rsidRPr="006F3333" w:rsidRDefault="003251CD" w:rsidP="006F3333">
            <w:pPr>
              <w:spacing w:line="240" w:lineRule="auto"/>
              <w:jc w:val="center"/>
              <w:rPr>
                <w:rFonts w:cstheme="minorHAnsi"/>
                <w:color w:val="3B3838" w:themeColor="background2" w:themeShade="40"/>
                <w:sz w:val="24"/>
                <w:szCs w:val="24"/>
                <w:lang w:eastAsia="pl-PL"/>
              </w:rPr>
            </w:pPr>
          </w:p>
        </w:tc>
        <w:tc>
          <w:tcPr>
            <w:tcW w:w="3898" w:type="dxa"/>
            <w:tcBorders>
              <w:top w:val="dashSmallGap" w:sz="12" w:space="0" w:color="FFFFFF" w:themeColor="background1"/>
              <w:left w:val="single" w:sz="36" w:space="0" w:color="FFFFFF" w:themeColor="background1"/>
              <w:bottom w:val="dashed" w:sz="4" w:space="0" w:color="C00000"/>
              <w:right w:val="dashSmallGap" w:sz="12" w:space="0" w:color="FFFFFF" w:themeColor="background1"/>
            </w:tcBorders>
            <w:shd w:val="clear" w:color="auto" w:fill="FFFFFF" w:themeFill="background1"/>
            <w:vAlign w:val="center"/>
          </w:tcPr>
          <w:p w14:paraId="7BD73394" w14:textId="77777777" w:rsidR="003251CD" w:rsidRPr="006F3333" w:rsidRDefault="003251CD" w:rsidP="006F3333">
            <w:pPr>
              <w:spacing w:line="240" w:lineRule="auto"/>
              <w:jc w:val="center"/>
              <w:rPr>
                <w:rFonts w:cstheme="minorHAnsi"/>
                <w:color w:val="000000" w:themeColor="text1"/>
                <w:sz w:val="24"/>
                <w:szCs w:val="24"/>
                <w:lang w:eastAsia="pl-PL"/>
              </w:rPr>
            </w:pPr>
          </w:p>
        </w:tc>
      </w:tr>
      <w:tr w:rsidR="005340BD" w:rsidRPr="006F3333" w14:paraId="731CA8C1" w14:textId="77777777" w:rsidTr="006F3333">
        <w:trPr>
          <w:gridBefore w:val="1"/>
          <w:wBefore w:w="653" w:type="dxa"/>
          <w:trHeight w:val="1077"/>
        </w:trPr>
        <w:tc>
          <w:tcPr>
            <w:tcW w:w="13306" w:type="dxa"/>
            <w:gridSpan w:val="6"/>
            <w:tcBorders>
              <w:top w:val="dashed" w:sz="4" w:space="0" w:color="C00000"/>
              <w:left w:val="dashed" w:sz="4" w:space="0" w:color="C00000"/>
              <w:bottom w:val="dashed" w:sz="4" w:space="0" w:color="C00000"/>
              <w:right w:val="dashed" w:sz="4" w:space="0" w:color="C00000"/>
            </w:tcBorders>
            <w:shd w:val="clear" w:color="auto" w:fill="F2F2F2" w:themeFill="background1" w:themeFillShade="F2"/>
            <w:vAlign w:val="center"/>
          </w:tcPr>
          <w:p w14:paraId="61D93F97" w14:textId="77777777" w:rsidR="005340BD" w:rsidRPr="006F3333" w:rsidRDefault="005340BD" w:rsidP="006F3333">
            <w:pPr>
              <w:spacing w:line="240" w:lineRule="auto"/>
              <w:jc w:val="center"/>
              <w:rPr>
                <w:rFonts w:cstheme="minorHAnsi"/>
                <w:b/>
                <w:bCs/>
                <w:color w:val="404040" w:themeColor="text1" w:themeTint="BF"/>
                <w:sz w:val="24"/>
              </w:rPr>
            </w:pPr>
            <w:r w:rsidRPr="006F3333">
              <w:rPr>
                <w:rFonts w:cstheme="minorHAnsi"/>
                <w:b/>
                <w:bCs/>
                <w:color w:val="404040" w:themeColor="text1" w:themeTint="BF"/>
                <w:sz w:val="24"/>
              </w:rPr>
              <w:t>Kierunek działania 6.*</w:t>
            </w:r>
          </w:p>
          <w:p w14:paraId="66695CDE" w14:textId="77777777" w:rsidR="005340BD" w:rsidRPr="006F3333" w:rsidRDefault="005340BD" w:rsidP="006F3333">
            <w:pPr>
              <w:spacing w:line="240" w:lineRule="auto"/>
              <w:jc w:val="center"/>
              <w:rPr>
                <w:rFonts w:cstheme="minorHAnsi"/>
                <w:color w:val="3B3838" w:themeColor="background2" w:themeShade="40"/>
                <w:sz w:val="24"/>
                <w:szCs w:val="24"/>
                <w:lang w:eastAsia="pl-PL"/>
              </w:rPr>
            </w:pPr>
            <w:r w:rsidRPr="006F3333">
              <w:rPr>
                <w:rFonts w:cstheme="minorHAnsi"/>
                <w:color w:val="404040" w:themeColor="text1" w:themeTint="BF"/>
                <w:sz w:val="24"/>
              </w:rPr>
              <w:t>Integracja i rozwój Gminy Boguchwała w ramach Rzeszowskiego Obszaru Funkcjonalnego</w:t>
            </w:r>
          </w:p>
        </w:tc>
      </w:tr>
      <w:tr w:rsidR="005340BD" w:rsidRPr="006F3333" w14:paraId="7D320F1A" w14:textId="77777777" w:rsidTr="006F3333">
        <w:trPr>
          <w:gridBefore w:val="1"/>
          <w:wBefore w:w="653" w:type="dxa"/>
          <w:trHeight w:val="283"/>
        </w:trPr>
        <w:tc>
          <w:tcPr>
            <w:tcW w:w="13306" w:type="dxa"/>
            <w:gridSpan w:val="6"/>
            <w:shd w:val="clear" w:color="auto" w:fill="FFFFFF" w:themeFill="background1"/>
            <w:vAlign w:val="center"/>
          </w:tcPr>
          <w:p w14:paraId="7A2BCBB0" w14:textId="77777777" w:rsidR="005340BD" w:rsidRPr="006F3333" w:rsidRDefault="005340BD" w:rsidP="006F3333">
            <w:pPr>
              <w:spacing w:line="240" w:lineRule="auto"/>
              <w:jc w:val="center"/>
              <w:rPr>
                <w:rFonts w:cstheme="minorHAnsi"/>
                <w:b/>
                <w:bCs/>
                <w:color w:val="404040" w:themeColor="text1" w:themeTint="BF"/>
                <w:sz w:val="12"/>
              </w:rPr>
            </w:pPr>
          </w:p>
        </w:tc>
      </w:tr>
      <w:tr w:rsidR="005340BD" w:rsidRPr="006F3333" w14:paraId="2EDA5E9B" w14:textId="77777777" w:rsidTr="005340BD">
        <w:trPr>
          <w:gridBefore w:val="5"/>
          <w:wBefore w:w="9624" w:type="dxa"/>
          <w:trHeight w:val="669"/>
        </w:trPr>
        <w:tc>
          <w:tcPr>
            <w:tcW w:w="4335" w:type="dxa"/>
            <w:gridSpan w:val="2"/>
            <w:tcBorders>
              <w:left w:val="dashSmallGap" w:sz="12" w:space="0" w:color="FFFFFF" w:themeColor="background1"/>
              <w:bottom w:val="dashSmallGap" w:sz="12" w:space="0" w:color="FFFFFF" w:themeColor="background1"/>
              <w:right w:val="single" w:sz="24" w:space="0" w:color="FFFFFF" w:themeColor="background1"/>
            </w:tcBorders>
            <w:shd w:val="clear" w:color="auto" w:fill="F2F2F2" w:themeFill="background1" w:themeFillShade="F2"/>
            <w:vAlign w:val="center"/>
          </w:tcPr>
          <w:p w14:paraId="1768E9B4" w14:textId="30C383A3" w:rsidR="005340BD" w:rsidRPr="006F3333" w:rsidRDefault="005340BD" w:rsidP="006F3333">
            <w:pPr>
              <w:spacing w:line="240" w:lineRule="auto"/>
              <w:jc w:val="center"/>
              <w:rPr>
                <w:rFonts w:cstheme="minorHAnsi"/>
                <w:color w:val="404040" w:themeColor="text1" w:themeTint="BF"/>
                <w:sz w:val="20"/>
              </w:rPr>
            </w:pPr>
            <w:r w:rsidRPr="006F3333">
              <w:rPr>
                <w:rFonts w:cstheme="minorHAnsi"/>
                <w:color w:val="404040" w:themeColor="text1" w:themeTint="BF"/>
                <w:sz w:val="20"/>
              </w:rPr>
              <w:t xml:space="preserve">* </w:t>
            </w:r>
            <w:r w:rsidRPr="006F3333">
              <w:rPr>
                <w:rFonts w:cstheme="minorHAnsi"/>
                <w:i/>
                <w:iCs/>
                <w:color w:val="404040" w:themeColor="text1" w:themeTint="BF"/>
                <w:sz w:val="20"/>
                <w:szCs w:val="20"/>
              </w:rPr>
              <w:t>Obszar Strategicznej Interwencji (OSI) dla gminy oraz w ujęciu regionalnym zgodni</w:t>
            </w:r>
            <w:r w:rsidR="00860E97">
              <w:rPr>
                <w:rFonts w:cstheme="minorHAnsi"/>
                <w:i/>
                <w:iCs/>
                <w:color w:val="404040" w:themeColor="text1" w:themeTint="BF"/>
                <w:sz w:val="20"/>
                <w:szCs w:val="20"/>
              </w:rPr>
              <w:t>e z zapisami Strategii rozwoju w</w:t>
            </w:r>
            <w:r w:rsidRPr="006F3333">
              <w:rPr>
                <w:rFonts w:cstheme="minorHAnsi"/>
                <w:i/>
                <w:iCs/>
                <w:color w:val="404040" w:themeColor="text1" w:themeTint="BF"/>
                <w:sz w:val="20"/>
                <w:szCs w:val="20"/>
              </w:rPr>
              <w:t>ojewództwa - Podkarpackie 2030</w:t>
            </w:r>
          </w:p>
        </w:tc>
      </w:tr>
    </w:tbl>
    <w:p w14:paraId="7C37C9D8" w14:textId="77777777" w:rsidR="0018557D" w:rsidRPr="00C4440B" w:rsidRDefault="0018557D" w:rsidP="0018557D">
      <w:pPr>
        <w:rPr>
          <w:rFonts w:cstheme="minorHAnsi"/>
          <w:color w:val="404040" w:themeColor="text1" w:themeTint="BF"/>
        </w:rPr>
        <w:sectPr w:rsidR="0018557D" w:rsidRPr="00C4440B" w:rsidSect="0022734F">
          <w:pgSz w:w="16838" w:h="11906" w:orient="landscape" w:code="9"/>
          <w:pgMar w:top="1417" w:right="1417" w:bottom="1417" w:left="1417" w:header="708" w:footer="708" w:gutter="0"/>
          <w:cols w:space="708"/>
          <w:docGrid w:linePitch="360"/>
        </w:sectPr>
      </w:pPr>
    </w:p>
    <w:p w14:paraId="0347500B" w14:textId="77777777" w:rsidR="0018557D" w:rsidRPr="00C4440B" w:rsidRDefault="0018557D" w:rsidP="0018557D">
      <w:pPr>
        <w:pStyle w:val="Nagwek2"/>
      </w:pPr>
      <w:bookmarkStart w:id="21" w:name="_Toc90452990"/>
      <w:bookmarkStart w:id="22" w:name="_Toc101723791"/>
      <w:r w:rsidRPr="00C4440B">
        <w:lastRenderedPageBreak/>
        <w:t>11. Rezultaty planowanych działań</w:t>
      </w:r>
      <w:bookmarkEnd w:id="21"/>
      <w:bookmarkEnd w:id="22"/>
      <w:r w:rsidRPr="00C4440B">
        <w:t xml:space="preserve"> </w:t>
      </w:r>
    </w:p>
    <w:tbl>
      <w:tblPr>
        <w:tblStyle w:val="Tabela-Siatka"/>
        <w:tblW w:w="0" w:type="auto"/>
        <w:tblLayout w:type="fixed"/>
        <w:tblLook w:val="04A0" w:firstRow="1" w:lastRow="0" w:firstColumn="1" w:lastColumn="0" w:noHBand="0" w:noVBand="1"/>
      </w:tblPr>
      <w:tblGrid>
        <w:gridCol w:w="14175"/>
      </w:tblGrid>
      <w:tr w:rsidR="0018557D" w:rsidRPr="00C4440B" w14:paraId="7ABE4B70" w14:textId="77777777" w:rsidTr="0022734F">
        <w:tc>
          <w:tcPr>
            <w:tcW w:w="14175" w:type="dxa"/>
            <w:tcBorders>
              <w:top w:val="nil"/>
              <w:left w:val="nil"/>
              <w:bottom w:val="nil"/>
              <w:right w:val="nil"/>
            </w:tcBorders>
            <w:shd w:val="clear" w:color="auto" w:fill="E7E6E6" w:themeFill="background2"/>
          </w:tcPr>
          <w:p w14:paraId="61D6711D" w14:textId="6980B54B" w:rsidR="0018557D" w:rsidRPr="00C4440B" w:rsidRDefault="0018557D" w:rsidP="00B67AAC">
            <w:pPr>
              <w:rPr>
                <w:rFonts w:cstheme="minorHAnsi"/>
                <w:color w:val="404040" w:themeColor="text1" w:themeTint="BF"/>
                <w:sz w:val="20"/>
                <w:szCs w:val="20"/>
              </w:rPr>
            </w:pPr>
            <w:r w:rsidRPr="00C4440B">
              <w:rPr>
                <w:rFonts w:cstheme="minorHAnsi"/>
                <w:color w:val="404040" w:themeColor="text1" w:themeTint="BF"/>
                <w:sz w:val="20"/>
                <w:szCs w:val="20"/>
              </w:rPr>
              <w:t xml:space="preserve">Rozdział odnosi się do przepisu </w:t>
            </w:r>
            <w:r w:rsidRPr="00C4440B">
              <w:rPr>
                <w:rFonts w:cstheme="minorHAnsi"/>
                <w:i/>
                <w:color w:val="404040" w:themeColor="text1" w:themeTint="BF"/>
                <w:sz w:val="20"/>
                <w:szCs w:val="20"/>
              </w:rPr>
              <w:t>Art. 10e. ust. 3. 3) oczekiwane rezultaty planowanych działań, w tym w wymiarze przestrzennym, oraz wskaźniki ich osiągnięcia</w:t>
            </w:r>
            <w:r w:rsidR="00BD5315">
              <w:rPr>
                <w:rFonts w:cstheme="minorHAnsi"/>
                <w:color w:val="404040" w:themeColor="text1" w:themeTint="BF"/>
                <w:sz w:val="20"/>
                <w:szCs w:val="20"/>
              </w:rPr>
              <w:t xml:space="preserve"> zawartego w </w:t>
            </w:r>
            <w:r w:rsidRPr="00C4440B">
              <w:rPr>
                <w:rFonts w:cstheme="minorHAnsi"/>
                <w:color w:val="404040" w:themeColor="text1" w:themeTint="BF"/>
                <w:sz w:val="20"/>
                <w:szCs w:val="20"/>
              </w:rPr>
              <w:t xml:space="preserve">ustawie z dnia 8 marca 1990 r. </w:t>
            </w:r>
            <w:r w:rsidR="00B67AAC">
              <w:rPr>
                <w:rFonts w:cstheme="minorHAnsi"/>
                <w:color w:val="404040" w:themeColor="text1" w:themeTint="BF"/>
                <w:sz w:val="20"/>
                <w:szCs w:val="20"/>
              </w:rPr>
              <w:t xml:space="preserve">o samorządzie gminnym </w:t>
            </w:r>
            <w:r w:rsidRPr="00C4440B">
              <w:rPr>
                <w:rFonts w:cstheme="minorHAnsi"/>
                <w:color w:val="404040" w:themeColor="text1" w:themeTint="BF"/>
                <w:sz w:val="20"/>
                <w:szCs w:val="20"/>
              </w:rPr>
              <w:t xml:space="preserve">(Dz. U. z </w:t>
            </w:r>
            <w:r w:rsidR="00B67AAC">
              <w:rPr>
                <w:rFonts w:cstheme="minorHAnsi"/>
                <w:color w:val="404040" w:themeColor="text1" w:themeTint="BF"/>
                <w:sz w:val="20"/>
                <w:szCs w:val="20"/>
              </w:rPr>
              <w:t>2022 r. poz. 559, 583).</w:t>
            </w:r>
          </w:p>
        </w:tc>
      </w:tr>
    </w:tbl>
    <w:p w14:paraId="7160F9BA" w14:textId="77777777" w:rsidR="0018557D" w:rsidRPr="00C4440B" w:rsidRDefault="0018557D" w:rsidP="0018557D">
      <w:pPr>
        <w:spacing w:after="0" w:line="240" w:lineRule="auto"/>
        <w:rPr>
          <w:rFonts w:cstheme="minorHAnsi"/>
          <w:color w:val="404040" w:themeColor="text1" w:themeTint="BF"/>
        </w:rPr>
      </w:pPr>
    </w:p>
    <w:tbl>
      <w:tblPr>
        <w:tblStyle w:val="Tabela-Siatka"/>
        <w:tblW w:w="0" w:type="auto"/>
        <w:tblInd w:w="-92" w:type="dxa"/>
        <w:tblLook w:val="04A0" w:firstRow="1" w:lastRow="0" w:firstColumn="1" w:lastColumn="0" w:noHBand="0" w:noVBand="1"/>
      </w:tblPr>
      <w:tblGrid>
        <w:gridCol w:w="863"/>
        <w:gridCol w:w="4168"/>
        <w:gridCol w:w="4252"/>
        <w:gridCol w:w="1559"/>
        <w:gridCol w:w="1560"/>
        <w:gridCol w:w="1562"/>
      </w:tblGrid>
      <w:tr w:rsidR="0018557D" w:rsidRPr="00C4440B" w14:paraId="1A2F4BC9" w14:textId="77777777" w:rsidTr="006F3333">
        <w:trPr>
          <w:tblHeader/>
        </w:trPr>
        <w:tc>
          <w:tcPr>
            <w:tcW w:w="863" w:type="dxa"/>
            <w:tcBorders>
              <w:top w:val="single" w:sz="18" w:space="0" w:color="FFFFFF" w:themeColor="background1"/>
              <w:left w:val="single" w:sz="18" w:space="0" w:color="FFFFFF" w:themeColor="background1"/>
              <w:bottom w:val="nil"/>
              <w:right w:val="single" w:sz="18" w:space="0" w:color="FFFFFF" w:themeColor="background1"/>
            </w:tcBorders>
            <w:shd w:val="clear" w:color="auto" w:fill="D9D9D9" w:themeFill="background1" w:themeFillShade="D9"/>
            <w:vAlign w:val="center"/>
          </w:tcPr>
          <w:p w14:paraId="6AFCA55E" w14:textId="77777777" w:rsidR="0018557D" w:rsidRPr="00C4440B" w:rsidRDefault="0018557D"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L.p. kierunku działania</w:t>
            </w:r>
          </w:p>
        </w:tc>
        <w:tc>
          <w:tcPr>
            <w:tcW w:w="4168" w:type="dxa"/>
            <w:tcBorders>
              <w:top w:val="single" w:sz="18" w:space="0" w:color="FFFFFF" w:themeColor="background1"/>
              <w:left w:val="single" w:sz="18" w:space="0" w:color="FFFFFF" w:themeColor="background1"/>
              <w:bottom w:val="nil"/>
              <w:right w:val="single" w:sz="18" w:space="0" w:color="FFFFFF" w:themeColor="background1"/>
            </w:tcBorders>
            <w:shd w:val="clear" w:color="auto" w:fill="D9D9D9" w:themeFill="background1" w:themeFillShade="D9"/>
            <w:vAlign w:val="center"/>
          </w:tcPr>
          <w:p w14:paraId="79610061" w14:textId="77777777" w:rsidR="0018557D" w:rsidRPr="00C4440B" w:rsidRDefault="0018557D"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Nazwa działania</w:t>
            </w:r>
          </w:p>
        </w:tc>
        <w:tc>
          <w:tcPr>
            <w:tcW w:w="4252" w:type="dxa"/>
            <w:tcBorders>
              <w:top w:val="single" w:sz="18" w:space="0" w:color="FFFFFF" w:themeColor="background1"/>
              <w:left w:val="single" w:sz="18" w:space="0" w:color="FFFFFF" w:themeColor="background1"/>
              <w:bottom w:val="nil"/>
              <w:right w:val="single" w:sz="18" w:space="0" w:color="FFFFFF" w:themeColor="background1"/>
            </w:tcBorders>
            <w:shd w:val="clear" w:color="auto" w:fill="D9D9D9" w:themeFill="background1" w:themeFillShade="D9"/>
            <w:vAlign w:val="center"/>
          </w:tcPr>
          <w:p w14:paraId="1958858C" w14:textId="77777777" w:rsidR="0018557D" w:rsidRPr="00C4440B" w:rsidRDefault="0018557D"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Nazwa wskaźnika</w:t>
            </w:r>
          </w:p>
        </w:tc>
        <w:tc>
          <w:tcPr>
            <w:tcW w:w="1559" w:type="dxa"/>
            <w:tcBorders>
              <w:top w:val="single" w:sz="18" w:space="0" w:color="FFFFFF" w:themeColor="background1"/>
              <w:left w:val="single" w:sz="18" w:space="0" w:color="FFFFFF" w:themeColor="background1"/>
              <w:bottom w:val="nil"/>
              <w:right w:val="single" w:sz="18" w:space="0" w:color="FFFFFF" w:themeColor="background1"/>
            </w:tcBorders>
            <w:shd w:val="clear" w:color="auto" w:fill="D9D9D9" w:themeFill="background1" w:themeFillShade="D9"/>
            <w:vAlign w:val="center"/>
          </w:tcPr>
          <w:p w14:paraId="74080C85" w14:textId="77777777" w:rsidR="0018557D" w:rsidRPr="00C4440B" w:rsidRDefault="0018557D"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Wartość bazowa wskaźnika (2020)</w:t>
            </w:r>
          </w:p>
        </w:tc>
        <w:tc>
          <w:tcPr>
            <w:tcW w:w="1560" w:type="dxa"/>
            <w:tcBorders>
              <w:top w:val="single" w:sz="18" w:space="0" w:color="FFFFFF" w:themeColor="background1"/>
              <w:left w:val="single" w:sz="18" w:space="0" w:color="FFFFFF" w:themeColor="background1"/>
              <w:bottom w:val="nil"/>
              <w:right w:val="single" w:sz="18" w:space="0" w:color="FFFFFF" w:themeColor="background1"/>
            </w:tcBorders>
            <w:shd w:val="clear" w:color="auto" w:fill="D9D9D9" w:themeFill="background1" w:themeFillShade="D9"/>
            <w:vAlign w:val="center"/>
          </w:tcPr>
          <w:p w14:paraId="73D54126" w14:textId="77777777" w:rsidR="0018557D" w:rsidRPr="00C4440B" w:rsidRDefault="0018557D"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Oczekiwany rezultat w 2030 roku</w:t>
            </w:r>
          </w:p>
        </w:tc>
        <w:tc>
          <w:tcPr>
            <w:tcW w:w="1562" w:type="dxa"/>
            <w:tcBorders>
              <w:top w:val="single" w:sz="18" w:space="0" w:color="FFFFFF" w:themeColor="background1"/>
              <w:left w:val="single" w:sz="18" w:space="0" w:color="FFFFFF" w:themeColor="background1"/>
              <w:bottom w:val="nil"/>
              <w:right w:val="single" w:sz="18" w:space="0" w:color="FFFFFF" w:themeColor="background1"/>
            </w:tcBorders>
            <w:shd w:val="clear" w:color="auto" w:fill="D9D9D9" w:themeFill="background1" w:themeFillShade="D9"/>
            <w:vAlign w:val="center"/>
          </w:tcPr>
          <w:p w14:paraId="5731524E" w14:textId="77777777" w:rsidR="0018557D" w:rsidRPr="00C4440B" w:rsidRDefault="0018557D"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Źródło danych</w:t>
            </w:r>
          </w:p>
        </w:tc>
      </w:tr>
      <w:tr w:rsidR="003609E2" w:rsidRPr="00C4440B" w14:paraId="0F761074" w14:textId="77777777" w:rsidTr="006F3333">
        <w:trPr>
          <w:trHeight w:val="510"/>
        </w:trPr>
        <w:tc>
          <w:tcPr>
            <w:tcW w:w="863" w:type="dxa"/>
            <w:vMerge w:val="restart"/>
            <w:tcBorders>
              <w:top w:val="nil"/>
              <w:left w:val="nil"/>
              <w:bottom w:val="single" w:sz="4" w:space="0" w:color="1698A2"/>
              <w:right w:val="nil"/>
            </w:tcBorders>
            <w:vAlign w:val="center"/>
          </w:tcPr>
          <w:p w14:paraId="237B2282" w14:textId="77777777" w:rsidR="003609E2" w:rsidRPr="00C4440B" w:rsidRDefault="003609E2"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1.</w:t>
            </w:r>
          </w:p>
        </w:tc>
        <w:tc>
          <w:tcPr>
            <w:tcW w:w="4168" w:type="dxa"/>
            <w:vMerge w:val="restart"/>
            <w:tcBorders>
              <w:top w:val="nil"/>
              <w:left w:val="nil"/>
              <w:bottom w:val="single" w:sz="4" w:space="0" w:color="1698A2"/>
              <w:right w:val="nil"/>
            </w:tcBorders>
            <w:vAlign w:val="center"/>
          </w:tcPr>
          <w:p w14:paraId="45E78974" w14:textId="640BE66F" w:rsidR="003609E2" w:rsidRPr="00C4440B" w:rsidRDefault="003609E2" w:rsidP="006F3333">
            <w:pPr>
              <w:spacing w:line="240" w:lineRule="auto"/>
              <w:rPr>
                <w:rFonts w:cstheme="minorHAnsi"/>
                <w:color w:val="404040" w:themeColor="text1" w:themeTint="BF"/>
                <w:sz w:val="18"/>
                <w:szCs w:val="18"/>
              </w:rPr>
            </w:pPr>
            <w:r w:rsidRPr="00341140">
              <w:rPr>
                <w:rFonts w:cstheme="minorHAnsi"/>
                <w:color w:val="404040" w:themeColor="text1" w:themeTint="BF"/>
                <w:sz w:val="18"/>
                <w:szCs w:val="18"/>
              </w:rPr>
              <w:t>Integracja wszystkich form transportu publiczne</w:t>
            </w:r>
            <w:r>
              <w:rPr>
                <w:rFonts w:cstheme="minorHAnsi"/>
                <w:color w:val="404040" w:themeColor="text1" w:themeTint="BF"/>
                <w:sz w:val="18"/>
                <w:szCs w:val="18"/>
              </w:rPr>
              <w:t xml:space="preserve">go na terenie Gminy Boguchwała </w:t>
            </w:r>
          </w:p>
        </w:tc>
        <w:tc>
          <w:tcPr>
            <w:tcW w:w="4252" w:type="dxa"/>
            <w:tcBorders>
              <w:top w:val="nil"/>
              <w:left w:val="nil"/>
              <w:bottom w:val="single" w:sz="4" w:space="0" w:color="1698A2"/>
              <w:right w:val="nil"/>
            </w:tcBorders>
            <w:vAlign w:val="center"/>
          </w:tcPr>
          <w:p w14:paraId="5E90F1C5" w14:textId="1A869FF3" w:rsidR="003609E2" w:rsidRPr="003609E2" w:rsidRDefault="003609E2" w:rsidP="006F3333">
            <w:pPr>
              <w:spacing w:line="240" w:lineRule="auto"/>
              <w:jc w:val="center"/>
              <w:rPr>
                <w:rFonts w:cstheme="minorHAnsi"/>
                <w:color w:val="404040" w:themeColor="text1" w:themeTint="BF"/>
                <w:sz w:val="18"/>
                <w:szCs w:val="18"/>
              </w:rPr>
            </w:pPr>
            <w:r w:rsidRPr="003609E2">
              <w:rPr>
                <w:rFonts w:cstheme="minorHAnsi"/>
                <w:color w:val="404040" w:themeColor="text1" w:themeTint="BF"/>
                <w:sz w:val="18"/>
                <w:szCs w:val="18"/>
              </w:rPr>
              <w:t>Liczba przeprowadzanych działań na rzecz rozwoju oferty transportu publicznego na terenie gminy</w:t>
            </w:r>
          </w:p>
        </w:tc>
        <w:tc>
          <w:tcPr>
            <w:tcW w:w="1559" w:type="dxa"/>
            <w:tcBorders>
              <w:top w:val="nil"/>
              <w:left w:val="nil"/>
              <w:bottom w:val="single" w:sz="4" w:space="0" w:color="1698A2"/>
              <w:right w:val="nil"/>
            </w:tcBorders>
            <w:vAlign w:val="center"/>
          </w:tcPr>
          <w:p w14:paraId="7997E91B" w14:textId="33469270" w:rsidR="003609E2" w:rsidRPr="003609E2" w:rsidRDefault="003609E2" w:rsidP="006F3333">
            <w:pPr>
              <w:spacing w:line="240" w:lineRule="auto"/>
              <w:jc w:val="center"/>
              <w:rPr>
                <w:rFonts w:cstheme="minorHAnsi"/>
                <w:color w:val="404040" w:themeColor="text1" w:themeTint="BF"/>
                <w:sz w:val="18"/>
                <w:szCs w:val="18"/>
              </w:rPr>
            </w:pPr>
            <w:r w:rsidRPr="003609E2">
              <w:rPr>
                <w:rFonts w:cstheme="minorHAnsi"/>
                <w:color w:val="404040" w:themeColor="text1" w:themeTint="BF"/>
                <w:sz w:val="18"/>
                <w:szCs w:val="18"/>
              </w:rPr>
              <w:t>0</w:t>
            </w:r>
            <w:r w:rsidRPr="003609E2">
              <w:rPr>
                <w:rStyle w:val="Odwoanieprzypisudolnego"/>
                <w:rFonts w:cstheme="minorHAnsi"/>
                <w:color w:val="404040" w:themeColor="text1" w:themeTint="BF"/>
                <w:sz w:val="18"/>
                <w:szCs w:val="18"/>
              </w:rPr>
              <w:footnoteReference w:id="2"/>
            </w:r>
          </w:p>
        </w:tc>
        <w:tc>
          <w:tcPr>
            <w:tcW w:w="1560" w:type="dxa"/>
            <w:tcBorders>
              <w:top w:val="nil"/>
              <w:left w:val="nil"/>
              <w:bottom w:val="single" w:sz="4" w:space="0" w:color="1698A2"/>
              <w:right w:val="nil"/>
            </w:tcBorders>
            <w:vAlign w:val="center"/>
          </w:tcPr>
          <w:p w14:paraId="53D6A924" w14:textId="1F39D438" w:rsidR="003609E2" w:rsidRPr="003609E2" w:rsidRDefault="003609E2" w:rsidP="006F3333">
            <w:pPr>
              <w:spacing w:line="240" w:lineRule="auto"/>
              <w:jc w:val="center"/>
              <w:rPr>
                <w:rFonts w:cstheme="minorHAnsi"/>
                <w:color w:val="404040" w:themeColor="text1" w:themeTint="BF"/>
                <w:sz w:val="18"/>
                <w:szCs w:val="18"/>
              </w:rPr>
            </w:pPr>
            <w:r w:rsidRPr="003609E2">
              <w:rPr>
                <w:rFonts w:cstheme="minorHAnsi"/>
                <w:color w:val="404040" w:themeColor="text1" w:themeTint="BF"/>
                <w:sz w:val="18"/>
                <w:szCs w:val="18"/>
              </w:rPr>
              <w:t>wzrost</w:t>
            </w:r>
          </w:p>
        </w:tc>
        <w:tc>
          <w:tcPr>
            <w:tcW w:w="1562" w:type="dxa"/>
            <w:tcBorders>
              <w:top w:val="nil"/>
              <w:left w:val="nil"/>
              <w:bottom w:val="single" w:sz="4" w:space="0" w:color="1698A2"/>
              <w:right w:val="nil"/>
            </w:tcBorders>
            <w:vAlign w:val="center"/>
          </w:tcPr>
          <w:p w14:paraId="6D23BF7D" w14:textId="2EE9B492" w:rsidR="003609E2" w:rsidRPr="00C4440B" w:rsidRDefault="003609E2" w:rsidP="006F3333">
            <w:pPr>
              <w:spacing w:line="240" w:lineRule="auto"/>
              <w:jc w:val="center"/>
              <w:rPr>
                <w:rFonts w:cstheme="minorHAnsi"/>
                <w:color w:val="404040" w:themeColor="text1" w:themeTint="BF"/>
                <w:sz w:val="18"/>
                <w:szCs w:val="18"/>
              </w:rPr>
            </w:pPr>
            <w:r>
              <w:rPr>
                <w:color w:val="404040" w:themeColor="text1" w:themeTint="BF"/>
                <w:sz w:val="18"/>
                <w:szCs w:val="18"/>
              </w:rPr>
              <w:t>UM Boguchwała</w:t>
            </w:r>
          </w:p>
        </w:tc>
      </w:tr>
      <w:tr w:rsidR="003609E2" w:rsidRPr="00C4440B" w14:paraId="5F183C72" w14:textId="77777777" w:rsidTr="006F3333">
        <w:trPr>
          <w:trHeight w:val="510"/>
        </w:trPr>
        <w:tc>
          <w:tcPr>
            <w:tcW w:w="863" w:type="dxa"/>
            <w:vMerge/>
            <w:tcBorders>
              <w:top w:val="single" w:sz="4" w:space="0" w:color="1698A2"/>
              <w:left w:val="nil"/>
              <w:bottom w:val="single" w:sz="4" w:space="0" w:color="1698A2"/>
              <w:right w:val="nil"/>
            </w:tcBorders>
            <w:vAlign w:val="center"/>
          </w:tcPr>
          <w:p w14:paraId="23F52CC4" w14:textId="77777777" w:rsidR="003609E2" w:rsidRPr="00C4440B" w:rsidRDefault="003609E2"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0FC31B45" w14:textId="77777777" w:rsidR="003609E2" w:rsidRPr="00341140" w:rsidRDefault="003609E2"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4AF9E528" w14:textId="5D2EFE5A" w:rsidR="003609E2" w:rsidRPr="003609E2" w:rsidRDefault="00A4498D"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Liczba zrealizowanych wozokilometrów w ramach Związki Gmin „PKS”</w:t>
            </w:r>
          </w:p>
        </w:tc>
        <w:tc>
          <w:tcPr>
            <w:tcW w:w="1559" w:type="dxa"/>
            <w:tcBorders>
              <w:top w:val="single" w:sz="4" w:space="0" w:color="1698A2"/>
              <w:left w:val="nil"/>
              <w:bottom w:val="single" w:sz="4" w:space="0" w:color="1698A2"/>
              <w:right w:val="nil"/>
            </w:tcBorders>
            <w:vAlign w:val="center"/>
          </w:tcPr>
          <w:p w14:paraId="6FD9071F" w14:textId="0F62285B" w:rsidR="003609E2" w:rsidRPr="005F4855" w:rsidRDefault="00A4498D" w:rsidP="006F3333">
            <w:pPr>
              <w:spacing w:line="240" w:lineRule="auto"/>
              <w:jc w:val="center"/>
              <w:rPr>
                <w:rFonts w:cstheme="minorHAnsi"/>
                <w:color w:val="404040" w:themeColor="text1" w:themeTint="BF"/>
                <w:sz w:val="18"/>
                <w:szCs w:val="18"/>
              </w:rPr>
            </w:pPr>
            <w:r w:rsidRPr="005F4855">
              <w:rPr>
                <w:rFonts w:cstheme="minorHAnsi"/>
                <w:color w:val="404040" w:themeColor="text1" w:themeTint="BF"/>
                <w:sz w:val="18"/>
                <w:szCs w:val="18"/>
              </w:rPr>
              <w:t xml:space="preserve">511 213 </w:t>
            </w:r>
            <w:r w:rsidR="005B70DB" w:rsidRPr="005F4855">
              <w:rPr>
                <w:rFonts w:cstheme="minorHAnsi"/>
                <w:color w:val="404040" w:themeColor="text1" w:themeTint="BF"/>
                <w:sz w:val="18"/>
                <w:szCs w:val="18"/>
              </w:rPr>
              <w:t>wkm</w:t>
            </w:r>
          </w:p>
        </w:tc>
        <w:tc>
          <w:tcPr>
            <w:tcW w:w="1560" w:type="dxa"/>
            <w:tcBorders>
              <w:top w:val="single" w:sz="4" w:space="0" w:color="1698A2"/>
              <w:left w:val="nil"/>
              <w:bottom w:val="single" w:sz="4" w:space="0" w:color="1698A2"/>
              <w:right w:val="nil"/>
            </w:tcBorders>
            <w:vAlign w:val="center"/>
          </w:tcPr>
          <w:p w14:paraId="73F3170F" w14:textId="43B2F443" w:rsidR="003609E2" w:rsidRPr="00C4440B" w:rsidRDefault="005B70DB"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4FC8A2BE" w14:textId="2F238516" w:rsidR="003609E2" w:rsidRPr="00C4440B" w:rsidRDefault="005F4855" w:rsidP="006F3333">
            <w:pPr>
              <w:spacing w:line="240" w:lineRule="auto"/>
              <w:jc w:val="center"/>
              <w:rPr>
                <w:rFonts w:cstheme="minorHAnsi"/>
                <w:color w:val="404040" w:themeColor="text1" w:themeTint="BF"/>
                <w:sz w:val="18"/>
                <w:szCs w:val="18"/>
              </w:rPr>
            </w:pPr>
            <w:r>
              <w:rPr>
                <w:color w:val="404040" w:themeColor="text1" w:themeTint="BF"/>
                <w:sz w:val="18"/>
                <w:szCs w:val="18"/>
              </w:rPr>
              <w:t>UM Boguchwała/ Związek Gmin „PKS”</w:t>
            </w:r>
          </w:p>
        </w:tc>
      </w:tr>
      <w:tr w:rsidR="00D70A28" w:rsidRPr="00C4440B" w14:paraId="1129F921" w14:textId="77777777" w:rsidTr="006F3333">
        <w:trPr>
          <w:trHeight w:val="510"/>
        </w:trPr>
        <w:tc>
          <w:tcPr>
            <w:tcW w:w="863" w:type="dxa"/>
            <w:vMerge w:val="restart"/>
            <w:tcBorders>
              <w:top w:val="single" w:sz="4" w:space="0" w:color="1698A2"/>
              <w:left w:val="nil"/>
              <w:bottom w:val="single" w:sz="4" w:space="0" w:color="1698A2"/>
              <w:right w:val="nil"/>
            </w:tcBorders>
            <w:vAlign w:val="center"/>
          </w:tcPr>
          <w:p w14:paraId="3F61F74D" w14:textId="77777777" w:rsidR="00D70A28" w:rsidRPr="00C4440B" w:rsidRDefault="00D70A28"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2.</w:t>
            </w:r>
          </w:p>
        </w:tc>
        <w:tc>
          <w:tcPr>
            <w:tcW w:w="4168" w:type="dxa"/>
            <w:vMerge w:val="restart"/>
            <w:tcBorders>
              <w:top w:val="single" w:sz="4" w:space="0" w:color="1698A2"/>
              <w:left w:val="nil"/>
              <w:bottom w:val="single" w:sz="4" w:space="0" w:color="1698A2"/>
              <w:right w:val="nil"/>
            </w:tcBorders>
            <w:vAlign w:val="center"/>
          </w:tcPr>
          <w:p w14:paraId="2C59118D" w14:textId="7A12FFDA" w:rsidR="00D70A28" w:rsidRPr="00C4440B" w:rsidRDefault="00D70A28" w:rsidP="006F3333">
            <w:pPr>
              <w:spacing w:line="240" w:lineRule="auto"/>
              <w:rPr>
                <w:rFonts w:cstheme="minorHAnsi"/>
                <w:color w:val="404040" w:themeColor="text1" w:themeTint="BF"/>
                <w:sz w:val="18"/>
                <w:szCs w:val="18"/>
              </w:rPr>
            </w:pPr>
            <w:r w:rsidRPr="00766FD1">
              <w:rPr>
                <w:rFonts w:cstheme="minorHAnsi"/>
                <w:color w:val="404040" w:themeColor="text1" w:themeTint="BF"/>
                <w:sz w:val="18"/>
                <w:szCs w:val="18"/>
              </w:rPr>
              <w:t>Systematyczna poprawa świadczonych usług publicznych w szczególności w obszarze wsparcia rodziny, edukacji kultury i spędzania czasu wolnego</w:t>
            </w:r>
          </w:p>
        </w:tc>
        <w:tc>
          <w:tcPr>
            <w:tcW w:w="4252" w:type="dxa"/>
            <w:tcBorders>
              <w:top w:val="single" w:sz="4" w:space="0" w:color="1698A2"/>
              <w:left w:val="nil"/>
              <w:bottom w:val="single" w:sz="4" w:space="0" w:color="1698A2"/>
              <w:right w:val="nil"/>
            </w:tcBorders>
            <w:vAlign w:val="center"/>
          </w:tcPr>
          <w:p w14:paraId="70031A1F" w14:textId="24FF552D" w:rsidR="00D70A28" w:rsidRPr="00C4440B" w:rsidRDefault="00D70A28" w:rsidP="006F3333">
            <w:pPr>
              <w:spacing w:line="240" w:lineRule="auto"/>
              <w:jc w:val="center"/>
              <w:rPr>
                <w:rFonts w:cstheme="minorHAnsi"/>
                <w:color w:val="404040" w:themeColor="text1" w:themeTint="BF"/>
                <w:sz w:val="18"/>
                <w:szCs w:val="18"/>
              </w:rPr>
            </w:pPr>
            <w:r w:rsidRPr="00E94095">
              <w:rPr>
                <w:rFonts w:cstheme="minorHAnsi"/>
                <w:color w:val="404040" w:themeColor="text1" w:themeTint="BF"/>
                <w:sz w:val="18"/>
                <w:szCs w:val="18"/>
              </w:rPr>
              <w:t>Fundacje, stowarzyszenia i organizacje społeczne na 1000 mieszkańców</w:t>
            </w:r>
          </w:p>
        </w:tc>
        <w:tc>
          <w:tcPr>
            <w:tcW w:w="1559" w:type="dxa"/>
            <w:tcBorders>
              <w:top w:val="single" w:sz="4" w:space="0" w:color="1698A2"/>
              <w:left w:val="nil"/>
              <w:bottom w:val="single" w:sz="4" w:space="0" w:color="1698A2"/>
              <w:right w:val="nil"/>
            </w:tcBorders>
            <w:vAlign w:val="center"/>
          </w:tcPr>
          <w:p w14:paraId="420E178A" w14:textId="4302881A"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2,92</w:t>
            </w:r>
          </w:p>
        </w:tc>
        <w:tc>
          <w:tcPr>
            <w:tcW w:w="1560" w:type="dxa"/>
            <w:tcBorders>
              <w:top w:val="single" w:sz="4" w:space="0" w:color="1698A2"/>
              <w:left w:val="nil"/>
              <w:bottom w:val="single" w:sz="4" w:space="0" w:color="1698A2"/>
              <w:right w:val="nil"/>
            </w:tcBorders>
            <w:vAlign w:val="center"/>
          </w:tcPr>
          <w:p w14:paraId="31A9E1C6" w14:textId="62BBDEA2"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5D473E32" w14:textId="5C58E124"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D70A28" w:rsidRPr="00C4440B" w14:paraId="5532EF76" w14:textId="77777777" w:rsidTr="006F3333">
        <w:trPr>
          <w:trHeight w:val="510"/>
        </w:trPr>
        <w:tc>
          <w:tcPr>
            <w:tcW w:w="863" w:type="dxa"/>
            <w:vMerge/>
            <w:tcBorders>
              <w:top w:val="single" w:sz="4" w:space="0" w:color="1698A2"/>
              <w:left w:val="nil"/>
              <w:bottom w:val="single" w:sz="4" w:space="0" w:color="1698A2"/>
              <w:right w:val="nil"/>
            </w:tcBorders>
            <w:vAlign w:val="center"/>
          </w:tcPr>
          <w:p w14:paraId="52FF82A4" w14:textId="77777777" w:rsidR="00D70A28" w:rsidRPr="00C4440B" w:rsidRDefault="00D70A28"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2F43B0B6" w14:textId="77777777" w:rsidR="00D70A28" w:rsidRPr="00766FD1" w:rsidRDefault="00D70A28"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52DEF581" w14:textId="21DBFEAA" w:rsidR="00D70A28" w:rsidRPr="00C4440B" w:rsidRDefault="00D70A28" w:rsidP="006F3333">
            <w:pPr>
              <w:spacing w:line="240" w:lineRule="auto"/>
              <w:jc w:val="center"/>
              <w:rPr>
                <w:rFonts w:cstheme="minorHAnsi"/>
                <w:color w:val="404040" w:themeColor="text1" w:themeTint="BF"/>
                <w:sz w:val="18"/>
                <w:szCs w:val="18"/>
              </w:rPr>
            </w:pPr>
            <w:r w:rsidRPr="00E94095">
              <w:rPr>
                <w:rFonts w:cstheme="minorHAnsi"/>
                <w:color w:val="404040" w:themeColor="text1" w:themeTint="BF"/>
                <w:sz w:val="18"/>
                <w:szCs w:val="18"/>
              </w:rPr>
              <w:t>Udział osób, będących członkami kół, klubów lub sekcji seniora i Uniwersytetów Trzeciego Wieku w ogólnej liczbie ludności w wieku 60 lat i więcej</w:t>
            </w:r>
          </w:p>
        </w:tc>
        <w:tc>
          <w:tcPr>
            <w:tcW w:w="1559" w:type="dxa"/>
            <w:tcBorders>
              <w:top w:val="single" w:sz="4" w:space="0" w:color="1698A2"/>
              <w:left w:val="nil"/>
              <w:bottom w:val="single" w:sz="4" w:space="0" w:color="1698A2"/>
              <w:right w:val="nil"/>
            </w:tcBorders>
            <w:vAlign w:val="center"/>
          </w:tcPr>
          <w:p w14:paraId="4E7D4954" w14:textId="7FB7C7A4"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2,8</w:t>
            </w:r>
          </w:p>
        </w:tc>
        <w:tc>
          <w:tcPr>
            <w:tcW w:w="1560" w:type="dxa"/>
            <w:tcBorders>
              <w:top w:val="single" w:sz="4" w:space="0" w:color="1698A2"/>
              <w:left w:val="nil"/>
              <w:bottom w:val="single" w:sz="4" w:space="0" w:color="1698A2"/>
              <w:right w:val="nil"/>
            </w:tcBorders>
            <w:vAlign w:val="center"/>
          </w:tcPr>
          <w:p w14:paraId="3772F1D5" w14:textId="1D3AFEEE"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4FB45BCF" w14:textId="7B52BE15"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D70A28" w:rsidRPr="00C4440B" w14:paraId="27DC56A5" w14:textId="77777777" w:rsidTr="006F3333">
        <w:trPr>
          <w:trHeight w:val="510"/>
        </w:trPr>
        <w:tc>
          <w:tcPr>
            <w:tcW w:w="863" w:type="dxa"/>
            <w:vMerge/>
            <w:tcBorders>
              <w:top w:val="single" w:sz="4" w:space="0" w:color="1698A2"/>
              <w:left w:val="nil"/>
              <w:bottom w:val="single" w:sz="4" w:space="0" w:color="1698A2"/>
              <w:right w:val="nil"/>
            </w:tcBorders>
            <w:vAlign w:val="center"/>
          </w:tcPr>
          <w:p w14:paraId="3FBC9FC4" w14:textId="77777777" w:rsidR="00D70A28" w:rsidRPr="00C4440B" w:rsidRDefault="00D70A28"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4249F6DF" w14:textId="77777777" w:rsidR="00D70A28" w:rsidRPr="00766FD1" w:rsidRDefault="00D70A28"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2A90AC98" w14:textId="141257CF"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Wybudowanie Domu Pomocy Społecznej</w:t>
            </w:r>
          </w:p>
        </w:tc>
        <w:tc>
          <w:tcPr>
            <w:tcW w:w="1559" w:type="dxa"/>
            <w:tcBorders>
              <w:top w:val="single" w:sz="4" w:space="0" w:color="1698A2"/>
              <w:left w:val="nil"/>
              <w:bottom w:val="single" w:sz="4" w:space="0" w:color="1698A2"/>
              <w:right w:val="nil"/>
            </w:tcBorders>
            <w:vAlign w:val="center"/>
          </w:tcPr>
          <w:p w14:paraId="0B3A060F" w14:textId="1EBF63A3"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0</w:t>
            </w:r>
          </w:p>
        </w:tc>
        <w:tc>
          <w:tcPr>
            <w:tcW w:w="1560" w:type="dxa"/>
            <w:tcBorders>
              <w:top w:val="single" w:sz="4" w:space="0" w:color="1698A2"/>
              <w:left w:val="nil"/>
              <w:bottom w:val="single" w:sz="4" w:space="0" w:color="1698A2"/>
              <w:right w:val="nil"/>
            </w:tcBorders>
            <w:vAlign w:val="center"/>
          </w:tcPr>
          <w:p w14:paraId="4C0721D3" w14:textId="2F5E29F9"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1</w:t>
            </w:r>
          </w:p>
        </w:tc>
        <w:tc>
          <w:tcPr>
            <w:tcW w:w="1562" w:type="dxa"/>
            <w:tcBorders>
              <w:top w:val="single" w:sz="4" w:space="0" w:color="1698A2"/>
              <w:left w:val="nil"/>
              <w:bottom w:val="single" w:sz="4" w:space="0" w:color="1698A2"/>
              <w:right w:val="nil"/>
            </w:tcBorders>
            <w:vAlign w:val="center"/>
          </w:tcPr>
          <w:p w14:paraId="48A97438" w14:textId="77777777" w:rsidR="00D70A28" w:rsidRPr="00C4440B" w:rsidRDefault="00D70A28" w:rsidP="006F3333">
            <w:pPr>
              <w:spacing w:line="240" w:lineRule="auto"/>
              <w:jc w:val="center"/>
              <w:rPr>
                <w:rFonts w:cstheme="minorHAnsi"/>
                <w:color w:val="404040" w:themeColor="text1" w:themeTint="BF"/>
                <w:sz w:val="18"/>
                <w:szCs w:val="18"/>
              </w:rPr>
            </w:pPr>
          </w:p>
        </w:tc>
      </w:tr>
      <w:tr w:rsidR="00D70A28" w:rsidRPr="00C4440B" w14:paraId="4FEA6710" w14:textId="77777777" w:rsidTr="006F3333">
        <w:trPr>
          <w:trHeight w:val="510"/>
        </w:trPr>
        <w:tc>
          <w:tcPr>
            <w:tcW w:w="863" w:type="dxa"/>
            <w:vMerge/>
            <w:tcBorders>
              <w:top w:val="single" w:sz="4" w:space="0" w:color="1698A2"/>
              <w:left w:val="nil"/>
              <w:bottom w:val="single" w:sz="4" w:space="0" w:color="1698A2"/>
              <w:right w:val="nil"/>
            </w:tcBorders>
            <w:vAlign w:val="center"/>
          </w:tcPr>
          <w:p w14:paraId="06A91FFF" w14:textId="77777777" w:rsidR="00D70A28" w:rsidRPr="00C4440B" w:rsidRDefault="00D70A28"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213D3F52" w14:textId="77777777" w:rsidR="00D70A28" w:rsidRPr="00766FD1" w:rsidRDefault="00D70A28"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45B303C8" w14:textId="51FE4136" w:rsidR="00D70A28" w:rsidRPr="00C4440B" w:rsidRDefault="00D70A28" w:rsidP="006F3333">
            <w:pPr>
              <w:spacing w:line="240" w:lineRule="auto"/>
              <w:jc w:val="center"/>
              <w:rPr>
                <w:rFonts w:cstheme="minorHAnsi"/>
                <w:color w:val="404040" w:themeColor="text1" w:themeTint="BF"/>
                <w:sz w:val="18"/>
                <w:szCs w:val="18"/>
              </w:rPr>
            </w:pPr>
            <w:r w:rsidRPr="00E94095">
              <w:rPr>
                <w:rFonts w:cstheme="minorHAnsi"/>
                <w:color w:val="404040" w:themeColor="text1" w:themeTint="BF"/>
                <w:sz w:val="18"/>
                <w:szCs w:val="18"/>
              </w:rPr>
              <w:t>Odsetek dzieci objętych opieką w żłobkach</w:t>
            </w:r>
          </w:p>
        </w:tc>
        <w:tc>
          <w:tcPr>
            <w:tcW w:w="1559" w:type="dxa"/>
            <w:tcBorders>
              <w:top w:val="single" w:sz="4" w:space="0" w:color="1698A2"/>
              <w:left w:val="nil"/>
              <w:bottom w:val="single" w:sz="4" w:space="0" w:color="1698A2"/>
              <w:right w:val="nil"/>
            </w:tcBorders>
            <w:vAlign w:val="center"/>
          </w:tcPr>
          <w:p w14:paraId="7FA4E512" w14:textId="0049096A"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19,1</w:t>
            </w:r>
          </w:p>
        </w:tc>
        <w:tc>
          <w:tcPr>
            <w:tcW w:w="1560" w:type="dxa"/>
            <w:tcBorders>
              <w:top w:val="single" w:sz="4" w:space="0" w:color="1698A2"/>
              <w:left w:val="nil"/>
              <w:bottom w:val="single" w:sz="4" w:space="0" w:color="1698A2"/>
              <w:right w:val="nil"/>
            </w:tcBorders>
            <w:vAlign w:val="center"/>
          </w:tcPr>
          <w:p w14:paraId="73F4E670" w14:textId="245025A3"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15393D1E" w14:textId="31C0A04E"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D70A28" w:rsidRPr="00C4440B" w14:paraId="04918051" w14:textId="77777777" w:rsidTr="006F3333">
        <w:trPr>
          <w:trHeight w:val="510"/>
        </w:trPr>
        <w:tc>
          <w:tcPr>
            <w:tcW w:w="863" w:type="dxa"/>
            <w:vMerge/>
            <w:tcBorders>
              <w:top w:val="single" w:sz="4" w:space="0" w:color="1698A2"/>
              <w:left w:val="nil"/>
              <w:bottom w:val="single" w:sz="4" w:space="0" w:color="1698A2"/>
              <w:right w:val="nil"/>
            </w:tcBorders>
            <w:vAlign w:val="center"/>
          </w:tcPr>
          <w:p w14:paraId="0E8A83CF" w14:textId="77777777" w:rsidR="00D70A28" w:rsidRPr="00C4440B" w:rsidRDefault="00D70A28"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72EF46E8" w14:textId="77777777" w:rsidR="00D70A28" w:rsidRPr="00766FD1" w:rsidRDefault="00D70A28"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608020A6" w14:textId="7DE2556F" w:rsidR="00D70A28" w:rsidRPr="00C4440B" w:rsidRDefault="00D70A28" w:rsidP="006F3333">
            <w:pPr>
              <w:spacing w:line="240" w:lineRule="auto"/>
              <w:jc w:val="center"/>
              <w:rPr>
                <w:rFonts w:cstheme="minorHAnsi"/>
                <w:color w:val="404040" w:themeColor="text1" w:themeTint="BF"/>
                <w:sz w:val="18"/>
                <w:szCs w:val="18"/>
              </w:rPr>
            </w:pPr>
            <w:r w:rsidRPr="00E94095">
              <w:rPr>
                <w:rFonts w:cstheme="minorHAnsi"/>
                <w:color w:val="404040" w:themeColor="text1" w:themeTint="BF"/>
                <w:sz w:val="18"/>
                <w:szCs w:val="18"/>
              </w:rPr>
              <w:t>Odsetek dzieci objętych wychowaniem przedszkolnym w wieku 3-6 lat</w:t>
            </w:r>
          </w:p>
        </w:tc>
        <w:tc>
          <w:tcPr>
            <w:tcW w:w="1559" w:type="dxa"/>
            <w:tcBorders>
              <w:top w:val="single" w:sz="4" w:space="0" w:color="1698A2"/>
              <w:left w:val="nil"/>
              <w:bottom w:val="single" w:sz="4" w:space="0" w:color="1698A2"/>
              <w:right w:val="nil"/>
            </w:tcBorders>
            <w:vAlign w:val="center"/>
          </w:tcPr>
          <w:p w14:paraId="2E716F93" w14:textId="0046F739" w:rsidR="00D70A28" w:rsidRPr="00C4440B" w:rsidRDefault="00D70A28" w:rsidP="006F3333">
            <w:pPr>
              <w:spacing w:line="240" w:lineRule="auto"/>
              <w:jc w:val="center"/>
              <w:rPr>
                <w:rFonts w:cstheme="minorHAnsi"/>
                <w:color w:val="404040" w:themeColor="text1" w:themeTint="BF"/>
                <w:sz w:val="18"/>
                <w:szCs w:val="18"/>
              </w:rPr>
            </w:pPr>
          </w:p>
        </w:tc>
        <w:tc>
          <w:tcPr>
            <w:tcW w:w="1560" w:type="dxa"/>
            <w:tcBorders>
              <w:top w:val="single" w:sz="4" w:space="0" w:color="1698A2"/>
              <w:left w:val="nil"/>
              <w:bottom w:val="single" w:sz="4" w:space="0" w:color="1698A2"/>
              <w:right w:val="nil"/>
            </w:tcBorders>
            <w:vAlign w:val="center"/>
          </w:tcPr>
          <w:p w14:paraId="50D22A20" w14:textId="01F3DEB4"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29A6F1A8" w14:textId="03B3600F"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D70A28" w:rsidRPr="00C4440B" w14:paraId="2BA388E9" w14:textId="77777777" w:rsidTr="006F3333">
        <w:trPr>
          <w:trHeight w:val="510"/>
        </w:trPr>
        <w:tc>
          <w:tcPr>
            <w:tcW w:w="863" w:type="dxa"/>
            <w:vMerge/>
            <w:tcBorders>
              <w:top w:val="single" w:sz="4" w:space="0" w:color="1698A2"/>
              <w:left w:val="nil"/>
              <w:bottom w:val="single" w:sz="4" w:space="0" w:color="1698A2"/>
              <w:right w:val="nil"/>
            </w:tcBorders>
            <w:vAlign w:val="center"/>
          </w:tcPr>
          <w:p w14:paraId="460AB2A4" w14:textId="77777777" w:rsidR="00D70A28" w:rsidRPr="00C4440B" w:rsidRDefault="00D70A28"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23740C54" w14:textId="77777777" w:rsidR="00D70A28" w:rsidRPr="00766FD1" w:rsidRDefault="00D70A28"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3609C8AF" w14:textId="34A32C96" w:rsidR="00D70A28" w:rsidRPr="00C4440B" w:rsidRDefault="00D70A28" w:rsidP="006F3333">
            <w:pPr>
              <w:spacing w:line="240" w:lineRule="auto"/>
              <w:jc w:val="center"/>
              <w:rPr>
                <w:rFonts w:cstheme="minorHAnsi"/>
                <w:color w:val="404040" w:themeColor="text1" w:themeTint="BF"/>
                <w:sz w:val="18"/>
                <w:szCs w:val="18"/>
              </w:rPr>
            </w:pPr>
            <w:r w:rsidRPr="00E94095">
              <w:rPr>
                <w:rFonts w:cstheme="minorHAnsi"/>
                <w:color w:val="404040" w:themeColor="text1" w:themeTint="BF"/>
                <w:sz w:val="18"/>
                <w:szCs w:val="18"/>
              </w:rPr>
              <w:t>Współczynnik skolaryzacji brutto</w:t>
            </w:r>
          </w:p>
        </w:tc>
        <w:tc>
          <w:tcPr>
            <w:tcW w:w="1559" w:type="dxa"/>
            <w:tcBorders>
              <w:top w:val="single" w:sz="4" w:space="0" w:color="1698A2"/>
              <w:left w:val="nil"/>
              <w:bottom w:val="single" w:sz="4" w:space="0" w:color="1698A2"/>
              <w:right w:val="nil"/>
            </w:tcBorders>
            <w:vAlign w:val="center"/>
          </w:tcPr>
          <w:p w14:paraId="3064B712" w14:textId="5BC1F405"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88,74</w:t>
            </w:r>
          </w:p>
        </w:tc>
        <w:tc>
          <w:tcPr>
            <w:tcW w:w="1560" w:type="dxa"/>
            <w:tcBorders>
              <w:top w:val="single" w:sz="4" w:space="0" w:color="1698A2"/>
              <w:left w:val="nil"/>
              <w:bottom w:val="single" w:sz="4" w:space="0" w:color="1698A2"/>
              <w:right w:val="nil"/>
            </w:tcBorders>
            <w:vAlign w:val="center"/>
          </w:tcPr>
          <w:p w14:paraId="22CFEAAF" w14:textId="739E4888"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1D6AF772" w14:textId="1A51887D"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D70A28" w:rsidRPr="00C4440B" w14:paraId="4BA14EB9" w14:textId="77777777" w:rsidTr="006F3333">
        <w:trPr>
          <w:trHeight w:val="510"/>
        </w:trPr>
        <w:tc>
          <w:tcPr>
            <w:tcW w:w="863" w:type="dxa"/>
            <w:vMerge/>
            <w:tcBorders>
              <w:top w:val="single" w:sz="4" w:space="0" w:color="1698A2"/>
              <w:left w:val="nil"/>
              <w:bottom w:val="single" w:sz="4" w:space="0" w:color="1698A2"/>
              <w:right w:val="nil"/>
            </w:tcBorders>
            <w:vAlign w:val="center"/>
          </w:tcPr>
          <w:p w14:paraId="6A0BC251" w14:textId="77777777" w:rsidR="00D70A28" w:rsidRPr="00C4440B" w:rsidRDefault="00D70A28"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602A7DDB" w14:textId="77777777" w:rsidR="00D70A28" w:rsidRPr="00766FD1" w:rsidRDefault="00D70A28"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592B31FE" w14:textId="2AE6D4BE" w:rsidR="00D70A28" w:rsidRPr="00E94095"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Dr</w:t>
            </w:r>
            <w:r w:rsidRPr="00E94095">
              <w:rPr>
                <w:rFonts w:cstheme="minorHAnsi"/>
                <w:color w:val="404040" w:themeColor="text1" w:themeTint="BF"/>
                <w:sz w:val="18"/>
                <w:szCs w:val="18"/>
              </w:rPr>
              <w:t>ogi dla rowerów ogółem</w:t>
            </w:r>
          </w:p>
        </w:tc>
        <w:tc>
          <w:tcPr>
            <w:tcW w:w="1559" w:type="dxa"/>
            <w:tcBorders>
              <w:top w:val="single" w:sz="4" w:space="0" w:color="1698A2"/>
              <w:left w:val="nil"/>
              <w:bottom w:val="single" w:sz="4" w:space="0" w:color="1698A2"/>
              <w:right w:val="nil"/>
            </w:tcBorders>
            <w:vAlign w:val="center"/>
          </w:tcPr>
          <w:p w14:paraId="6929CBA4" w14:textId="7C07D12E" w:rsidR="00D70A28"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2,1 km</w:t>
            </w:r>
          </w:p>
        </w:tc>
        <w:tc>
          <w:tcPr>
            <w:tcW w:w="1560" w:type="dxa"/>
            <w:tcBorders>
              <w:top w:val="single" w:sz="4" w:space="0" w:color="1698A2"/>
              <w:left w:val="nil"/>
              <w:bottom w:val="single" w:sz="4" w:space="0" w:color="1698A2"/>
              <w:right w:val="nil"/>
            </w:tcBorders>
            <w:vAlign w:val="center"/>
          </w:tcPr>
          <w:p w14:paraId="037641C7" w14:textId="1275E1C4"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6AC611AF" w14:textId="4F62E6D5"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9A0114" w:rsidRPr="00C4440B" w14:paraId="4545D8D7" w14:textId="77777777" w:rsidTr="006F3333">
        <w:trPr>
          <w:trHeight w:val="510"/>
        </w:trPr>
        <w:tc>
          <w:tcPr>
            <w:tcW w:w="863" w:type="dxa"/>
            <w:vMerge w:val="restart"/>
            <w:tcBorders>
              <w:top w:val="single" w:sz="4" w:space="0" w:color="1698A2"/>
              <w:left w:val="nil"/>
              <w:bottom w:val="single" w:sz="4" w:space="0" w:color="1698A2"/>
              <w:right w:val="nil"/>
            </w:tcBorders>
            <w:vAlign w:val="center"/>
          </w:tcPr>
          <w:p w14:paraId="14117D81" w14:textId="073C83D9" w:rsidR="009A0114" w:rsidRPr="00C4440B" w:rsidRDefault="009A0114"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3.</w:t>
            </w:r>
          </w:p>
        </w:tc>
        <w:tc>
          <w:tcPr>
            <w:tcW w:w="4168" w:type="dxa"/>
            <w:vMerge w:val="restart"/>
            <w:tcBorders>
              <w:top w:val="single" w:sz="4" w:space="0" w:color="1698A2"/>
              <w:left w:val="nil"/>
              <w:bottom w:val="single" w:sz="4" w:space="0" w:color="1698A2"/>
              <w:right w:val="nil"/>
            </w:tcBorders>
            <w:vAlign w:val="center"/>
          </w:tcPr>
          <w:p w14:paraId="7E08887D" w14:textId="5507EE5A" w:rsidR="009A0114" w:rsidRPr="00766FD1" w:rsidRDefault="009A0114" w:rsidP="006F3333">
            <w:pPr>
              <w:spacing w:line="240" w:lineRule="auto"/>
              <w:rPr>
                <w:rFonts w:cstheme="minorHAnsi"/>
                <w:color w:val="404040" w:themeColor="text1" w:themeTint="BF"/>
                <w:sz w:val="18"/>
                <w:szCs w:val="18"/>
              </w:rPr>
            </w:pPr>
            <w:r w:rsidRPr="00766FD1">
              <w:rPr>
                <w:rFonts w:cstheme="minorHAnsi"/>
                <w:color w:val="404040" w:themeColor="text1" w:themeTint="BF"/>
                <w:sz w:val="18"/>
                <w:szCs w:val="18"/>
              </w:rPr>
              <w:t>Aktywne planowanie przestrzenne i rozwijanie polityki mieszkaniowej jako ważnego elementu atrakcyjności osiedleńczej gminy</w:t>
            </w:r>
            <w:r>
              <w:rPr>
                <w:rFonts w:cstheme="minorHAnsi"/>
                <w:color w:val="404040" w:themeColor="text1" w:themeTint="BF"/>
                <w:sz w:val="18"/>
                <w:szCs w:val="18"/>
              </w:rPr>
              <w:t xml:space="preserve"> </w:t>
            </w:r>
          </w:p>
        </w:tc>
        <w:tc>
          <w:tcPr>
            <w:tcW w:w="4252" w:type="dxa"/>
            <w:tcBorders>
              <w:top w:val="single" w:sz="4" w:space="0" w:color="1698A2"/>
              <w:left w:val="nil"/>
              <w:bottom w:val="single" w:sz="4" w:space="0" w:color="1698A2"/>
              <w:right w:val="nil"/>
            </w:tcBorders>
            <w:vAlign w:val="center"/>
          </w:tcPr>
          <w:p w14:paraId="28692051" w14:textId="77AEB136" w:rsidR="009A0114" w:rsidRPr="00816A76" w:rsidRDefault="009A0114"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U</w:t>
            </w:r>
            <w:r w:rsidRPr="00287BAB">
              <w:rPr>
                <w:rFonts w:cstheme="minorHAnsi"/>
                <w:color w:val="404040" w:themeColor="text1" w:themeTint="BF"/>
                <w:sz w:val="18"/>
                <w:szCs w:val="18"/>
              </w:rPr>
              <w:t>dział powierzchni objętej obowiązującymi miejscowymi planami za</w:t>
            </w:r>
            <w:r>
              <w:rPr>
                <w:rFonts w:cstheme="minorHAnsi"/>
                <w:color w:val="404040" w:themeColor="text1" w:themeTint="BF"/>
                <w:sz w:val="18"/>
                <w:szCs w:val="18"/>
              </w:rPr>
              <w:t>gospodarowania przestrzennego w </w:t>
            </w:r>
            <w:r w:rsidRPr="00287BAB">
              <w:rPr>
                <w:rFonts w:cstheme="minorHAnsi"/>
                <w:color w:val="404040" w:themeColor="text1" w:themeTint="BF"/>
                <w:sz w:val="18"/>
                <w:szCs w:val="18"/>
              </w:rPr>
              <w:t>powierzchni ogółem</w:t>
            </w:r>
          </w:p>
        </w:tc>
        <w:tc>
          <w:tcPr>
            <w:tcW w:w="1559" w:type="dxa"/>
            <w:tcBorders>
              <w:top w:val="single" w:sz="4" w:space="0" w:color="1698A2"/>
              <w:left w:val="nil"/>
              <w:bottom w:val="single" w:sz="4" w:space="0" w:color="1698A2"/>
              <w:right w:val="nil"/>
            </w:tcBorders>
            <w:vAlign w:val="center"/>
          </w:tcPr>
          <w:p w14:paraId="64099578" w14:textId="03D16D71" w:rsidR="009A0114" w:rsidRDefault="009A0114"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6,5%</w:t>
            </w:r>
          </w:p>
        </w:tc>
        <w:tc>
          <w:tcPr>
            <w:tcW w:w="1560" w:type="dxa"/>
            <w:tcBorders>
              <w:top w:val="single" w:sz="4" w:space="0" w:color="1698A2"/>
              <w:left w:val="nil"/>
              <w:bottom w:val="single" w:sz="4" w:space="0" w:color="1698A2"/>
              <w:right w:val="nil"/>
            </w:tcBorders>
            <w:vAlign w:val="center"/>
          </w:tcPr>
          <w:p w14:paraId="5EB818D3" w14:textId="14602F3E" w:rsidR="009A0114" w:rsidRDefault="009A0114"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579D36A2" w14:textId="490110ED" w:rsidR="009A0114" w:rsidRDefault="009A0114"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9A0114" w:rsidRPr="00C4440B" w14:paraId="7B8C38A6" w14:textId="77777777" w:rsidTr="006F3333">
        <w:trPr>
          <w:trHeight w:val="510"/>
        </w:trPr>
        <w:tc>
          <w:tcPr>
            <w:tcW w:w="863" w:type="dxa"/>
            <w:vMerge/>
            <w:tcBorders>
              <w:top w:val="single" w:sz="4" w:space="0" w:color="1698A2"/>
              <w:left w:val="nil"/>
              <w:bottom w:val="single" w:sz="4" w:space="0" w:color="1698A2"/>
              <w:right w:val="nil"/>
            </w:tcBorders>
            <w:vAlign w:val="center"/>
          </w:tcPr>
          <w:p w14:paraId="12472F39" w14:textId="72C4E971" w:rsidR="009A0114" w:rsidRPr="00C4440B" w:rsidRDefault="009A0114"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4FEB5514" w14:textId="24D330E8" w:rsidR="009A0114" w:rsidRPr="00C4440B" w:rsidRDefault="009A0114"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122BC306" w14:textId="11B1F7D0" w:rsidR="009A0114" w:rsidRPr="00C4440B" w:rsidRDefault="009A0114"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Opracowanie Gminnego Programu Rewitalizacji</w:t>
            </w:r>
          </w:p>
        </w:tc>
        <w:tc>
          <w:tcPr>
            <w:tcW w:w="1559" w:type="dxa"/>
            <w:tcBorders>
              <w:top w:val="single" w:sz="4" w:space="0" w:color="1698A2"/>
              <w:left w:val="nil"/>
              <w:bottom w:val="single" w:sz="4" w:space="0" w:color="1698A2"/>
              <w:right w:val="nil"/>
            </w:tcBorders>
            <w:vAlign w:val="center"/>
          </w:tcPr>
          <w:p w14:paraId="33E58017" w14:textId="737CAB45" w:rsidR="009A0114" w:rsidRPr="00C4440B" w:rsidRDefault="009A0114"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0</w:t>
            </w:r>
          </w:p>
        </w:tc>
        <w:tc>
          <w:tcPr>
            <w:tcW w:w="1560" w:type="dxa"/>
            <w:tcBorders>
              <w:top w:val="single" w:sz="4" w:space="0" w:color="1698A2"/>
              <w:left w:val="nil"/>
              <w:bottom w:val="single" w:sz="4" w:space="0" w:color="1698A2"/>
              <w:right w:val="nil"/>
            </w:tcBorders>
            <w:vAlign w:val="center"/>
          </w:tcPr>
          <w:p w14:paraId="066FD411" w14:textId="10C36590" w:rsidR="009A0114" w:rsidRPr="00C4440B" w:rsidRDefault="009A0114"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1</w:t>
            </w:r>
          </w:p>
        </w:tc>
        <w:tc>
          <w:tcPr>
            <w:tcW w:w="1562" w:type="dxa"/>
            <w:tcBorders>
              <w:top w:val="single" w:sz="4" w:space="0" w:color="1698A2"/>
              <w:left w:val="nil"/>
              <w:bottom w:val="single" w:sz="4" w:space="0" w:color="1698A2"/>
              <w:right w:val="nil"/>
            </w:tcBorders>
            <w:vAlign w:val="center"/>
          </w:tcPr>
          <w:p w14:paraId="0B273E43" w14:textId="54C21C6E" w:rsidR="009A0114" w:rsidRPr="00C4440B" w:rsidRDefault="009A0114" w:rsidP="006F3333">
            <w:pPr>
              <w:spacing w:line="240" w:lineRule="auto"/>
              <w:jc w:val="center"/>
              <w:rPr>
                <w:rFonts w:cstheme="minorHAnsi"/>
                <w:color w:val="404040" w:themeColor="text1" w:themeTint="BF"/>
                <w:sz w:val="18"/>
                <w:szCs w:val="18"/>
              </w:rPr>
            </w:pPr>
            <w:r>
              <w:rPr>
                <w:color w:val="404040" w:themeColor="text1" w:themeTint="BF"/>
                <w:sz w:val="18"/>
                <w:szCs w:val="18"/>
              </w:rPr>
              <w:t>UM Boguchwała</w:t>
            </w:r>
          </w:p>
        </w:tc>
      </w:tr>
      <w:tr w:rsidR="009A0114" w:rsidRPr="00C4440B" w14:paraId="6503F6BB" w14:textId="77777777" w:rsidTr="006F3333">
        <w:trPr>
          <w:trHeight w:val="510"/>
        </w:trPr>
        <w:tc>
          <w:tcPr>
            <w:tcW w:w="863" w:type="dxa"/>
            <w:vMerge/>
            <w:tcBorders>
              <w:top w:val="single" w:sz="4" w:space="0" w:color="1698A2"/>
              <w:left w:val="nil"/>
              <w:bottom w:val="single" w:sz="4" w:space="0" w:color="1698A2"/>
              <w:right w:val="nil"/>
            </w:tcBorders>
            <w:vAlign w:val="center"/>
          </w:tcPr>
          <w:p w14:paraId="0EBAA831" w14:textId="77777777" w:rsidR="009A0114" w:rsidRPr="00C4440B" w:rsidRDefault="009A0114"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29D32A82" w14:textId="77777777" w:rsidR="009A0114" w:rsidRPr="00766FD1" w:rsidRDefault="009A0114"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25127460" w14:textId="56BB8309" w:rsidR="009A0114" w:rsidRPr="00816A76" w:rsidRDefault="009A0114" w:rsidP="006F3333">
            <w:pPr>
              <w:spacing w:line="240" w:lineRule="auto"/>
              <w:jc w:val="center"/>
              <w:rPr>
                <w:rFonts w:cstheme="minorHAnsi"/>
                <w:color w:val="404040" w:themeColor="text1" w:themeTint="BF"/>
                <w:sz w:val="18"/>
                <w:szCs w:val="18"/>
              </w:rPr>
            </w:pPr>
            <w:r w:rsidRPr="00816A76">
              <w:rPr>
                <w:rFonts w:cstheme="minorHAnsi"/>
                <w:color w:val="404040" w:themeColor="text1" w:themeTint="BF"/>
                <w:sz w:val="18"/>
                <w:szCs w:val="18"/>
              </w:rPr>
              <w:t>Mieszkania na 1000 mieszkańców</w:t>
            </w:r>
          </w:p>
        </w:tc>
        <w:tc>
          <w:tcPr>
            <w:tcW w:w="1559" w:type="dxa"/>
            <w:tcBorders>
              <w:top w:val="single" w:sz="4" w:space="0" w:color="1698A2"/>
              <w:left w:val="nil"/>
              <w:bottom w:val="single" w:sz="4" w:space="0" w:color="1698A2"/>
              <w:right w:val="nil"/>
            </w:tcBorders>
            <w:vAlign w:val="center"/>
          </w:tcPr>
          <w:p w14:paraId="500754BA" w14:textId="729ED8DE" w:rsidR="009A0114" w:rsidRDefault="009A0114"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302,4</w:t>
            </w:r>
          </w:p>
        </w:tc>
        <w:tc>
          <w:tcPr>
            <w:tcW w:w="1560" w:type="dxa"/>
            <w:tcBorders>
              <w:top w:val="single" w:sz="4" w:space="0" w:color="1698A2"/>
              <w:left w:val="nil"/>
              <w:bottom w:val="single" w:sz="4" w:space="0" w:color="1698A2"/>
              <w:right w:val="nil"/>
            </w:tcBorders>
            <w:vAlign w:val="center"/>
          </w:tcPr>
          <w:p w14:paraId="444A32D8" w14:textId="52F2AC5E" w:rsidR="009A0114" w:rsidRDefault="009A0114"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6D8D690D" w14:textId="42CB6565" w:rsidR="009A0114" w:rsidRDefault="009A0114"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D70A28" w:rsidRPr="00C4440B" w14:paraId="3F2B99A8" w14:textId="77777777" w:rsidTr="006F3333">
        <w:trPr>
          <w:trHeight w:val="510"/>
        </w:trPr>
        <w:tc>
          <w:tcPr>
            <w:tcW w:w="863" w:type="dxa"/>
            <w:vMerge w:val="restart"/>
            <w:tcBorders>
              <w:top w:val="single" w:sz="4" w:space="0" w:color="1698A2"/>
              <w:left w:val="nil"/>
              <w:bottom w:val="single" w:sz="4" w:space="0" w:color="1698A2"/>
              <w:right w:val="nil"/>
            </w:tcBorders>
            <w:vAlign w:val="center"/>
          </w:tcPr>
          <w:p w14:paraId="4D662DDE" w14:textId="77777777" w:rsidR="00D70A28" w:rsidRPr="00C4440B" w:rsidRDefault="00D70A28"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4.</w:t>
            </w:r>
          </w:p>
        </w:tc>
        <w:tc>
          <w:tcPr>
            <w:tcW w:w="4168" w:type="dxa"/>
            <w:vMerge w:val="restart"/>
            <w:tcBorders>
              <w:top w:val="single" w:sz="4" w:space="0" w:color="1698A2"/>
              <w:left w:val="nil"/>
              <w:bottom w:val="single" w:sz="4" w:space="0" w:color="1698A2"/>
              <w:right w:val="nil"/>
            </w:tcBorders>
            <w:vAlign w:val="center"/>
          </w:tcPr>
          <w:p w14:paraId="63FA7756" w14:textId="60821083" w:rsidR="00D70A28" w:rsidRPr="00C4440B" w:rsidRDefault="00D70A28" w:rsidP="006F3333">
            <w:pPr>
              <w:spacing w:line="240" w:lineRule="auto"/>
              <w:rPr>
                <w:rFonts w:cstheme="minorHAnsi"/>
                <w:color w:val="404040" w:themeColor="text1" w:themeTint="BF"/>
                <w:sz w:val="18"/>
                <w:szCs w:val="18"/>
              </w:rPr>
            </w:pPr>
            <w:r w:rsidRPr="00766FD1">
              <w:rPr>
                <w:rFonts w:cstheme="minorHAnsi"/>
                <w:color w:val="404040" w:themeColor="text1" w:themeTint="BF"/>
                <w:sz w:val="18"/>
                <w:szCs w:val="18"/>
              </w:rPr>
              <w:t>Ochrona zasobów środowiska naturalnego oraz poprawa jakości infrastruktury publicznej i układu komunikacyjnego</w:t>
            </w:r>
            <w:r>
              <w:rPr>
                <w:rFonts w:cstheme="minorHAnsi"/>
                <w:color w:val="404040" w:themeColor="text1" w:themeTint="BF"/>
                <w:sz w:val="18"/>
                <w:szCs w:val="18"/>
              </w:rPr>
              <w:t xml:space="preserve"> </w:t>
            </w:r>
          </w:p>
        </w:tc>
        <w:tc>
          <w:tcPr>
            <w:tcW w:w="4252" w:type="dxa"/>
            <w:tcBorders>
              <w:top w:val="single" w:sz="4" w:space="0" w:color="1698A2"/>
              <w:left w:val="nil"/>
              <w:bottom w:val="single" w:sz="4" w:space="0" w:color="1698A2"/>
              <w:right w:val="nil"/>
            </w:tcBorders>
            <w:vAlign w:val="center"/>
          </w:tcPr>
          <w:p w14:paraId="1AC10858" w14:textId="33B789EE"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Długość dróg o nawierzchni bitumicznej</w:t>
            </w:r>
          </w:p>
        </w:tc>
        <w:tc>
          <w:tcPr>
            <w:tcW w:w="1559" w:type="dxa"/>
            <w:tcBorders>
              <w:top w:val="single" w:sz="4" w:space="0" w:color="1698A2"/>
              <w:left w:val="nil"/>
              <w:bottom w:val="single" w:sz="4" w:space="0" w:color="1698A2"/>
              <w:right w:val="nil"/>
            </w:tcBorders>
            <w:vAlign w:val="center"/>
          </w:tcPr>
          <w:p w14:paraId="7A69D33C" w14:textId="23333512"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125,07 km</w:t>
            </w:r>
          </w:p>
        </w:tc>
        <w:tc>
          <w:tcPr>
            <w:tcW w:w="1560" w:type="dxa"/>
            <w:tcBorders>
              <w:top w:val="single" w:sz="4" w:space="0" w:color="1698A2"/>
              <w:left w:val="nil"/>
              <w:bottom w:val="single" w:sz="4" w:space="0" w:color="1698A2"/>
              <w:right w:val="nil"/>
            </w:tcBorders>
            <w:vAlign w:val="center"/>
          </w:tcPr>
          <w:p w14:paraId="48D998A3" w14:textId="7E87C38F"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5EC17829" w14:textId="0A30DBCE" w:rsidR="00D70A28" w:rsidRPr="00C4440B" w:rsidRDefault="00D70A28" w:rsidP="006F3333">
            <w:pPr>
              <w:spacing w:line="240" w:lineRule="auto"/>
              <w:jc w:val="center"/>
              <w:rPr>
                <w:rFonts w:cstheme="minorHAnsi"/>
                <w:color w:val="404040" w:themeColor="text1" w:themeTint="BF"/>
                <w:sz w:val="18"/>
                <w:szCs w:val="18"/>
              </w:rPr>
            </w:pPr>
            <w:r>
              <w:rPr>
                <w:color w:val="404040" w:themeColor="text1" w:themeTint="BF"/>
                <w:sz w:val="18"/>
                <w:szCs w:val="18"/>
              </w:rPr>
              <w:t>UM Boguchwała</w:t>
            </w:r>
          </w:p>
        </w:tc>
      </w:tr>
      <w:tr w:rsidR="00D70A28" w:rsidRPr="00C4440B" w14:paraId="72A4201C" w14:textId="77777777" w:rsidTr="006F3333">
        <w:trPr>
          <w:trHeight w:val="510"/>
        </w:trPr>
        <w:tc>
          <w:tcPr>
            <w:tcW w:w="863" w:type="dxa"/>
            <w:vMerge/>
            <w:tcBorders>
              <w:top w:val="single" w:sz="4" w:space="0" w:color="1698A2"/>
              <w:left w:val="nil"/>
              <w:bottom w:val="single" w:sz="4" w:space="0" w:color="1698A2"/>
              <w:right w:val="nil"/>
            </w:tcBorders>
            <w:vAlign w:val="center"/>
          </w:tcPr>
          <w:p w14:paraId="2910A6F1" w14:textId="77777777" w:rsidR="00D70A28" w:rsidRPr="00C4440B" w:rsidRDefault="00D70A28"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7EE1447D" w14:textId="77777777" w:rsidR="00D70A28" w:rsidRPr="00766FD1" w:rsidRDefault="00D70A28"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230D608E" w14:textId="45BF1B48" w:rsidR="00D70A28" w:rsidRPr="00C4440B" w:rsidRDefault="00D70A28" w:rsidP="006F3333">
            <w:pPr>
              <w:spacing w:line="240" w:lineRule="auto"/>
              <w:jc w:val="center"/>
              <w:rPr>
                <w:rFonts w:cstheme="minorHAnsi"/>
                <w:color w:val="404040" w:themeColor="text1" w:themeTint="BF"/>
                <w:sz w:val="18"/>
                <w:szCs w:val="18"/>
              </w:rPr>
            </w:pPr>
            <w:r w:rsidRPr="009A0114">
              <w:rPr>
                <w:rFonts w:cstheme="minorHAnsi"/>
                <w:color w:val="404040" w:themeColor="text1" w:themeTint="BF"/>
                <w:sz w:val="18"/>
                <w:szCs w:val="18"/>
              </w:rPr>
              <w:t>Odpady zebrane selektywnie z gospodarstw domowych w relacji do ogółu odpadów</w:t>
            </w:r>
          </w:p>
        </w:tc>
        <w:tc>
          <w:tcPr>
            <w:tcW w:w="1559" w:type="dxa"/>
            <w:tcBorders>
              <w:top w:val="single" w:sz="4" w:space="0" w:color="1698A2"/>
              <w:left w:val="nil"/>
              <w:bottom w:val="single" w:sz="4" w:space="0" w:color="1698A2"/>
              <w:right w:val="nil"/>
            </w:tcBorders>
            <w:vAlign w:val="center"/>
          </w:tcPr>
          <w:p w14:paraId="533DE5DA" w14:textId="11507498"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36,9%</w:t>
            </w:r>
          </w:p>
        </w:tc>
        <w:tc>
          <w:tcPr>
            <w:tcW w:w="1560" w:type="dxa"/>
            <w:tcBorders>
              <w:top w:val="single" w:sz="4" w:space="0" w:color="1698A2"/>
              <w:left w:val="nil"/>
              <w:bottom w:val="single" w:sz="4" w:space="0" w:color="1698A2"/>
              <w:right w:val="nil"/>
            </w:tcBorders>
            <w:vAlign w:val="center"/>
          </w:tcPr>
          <w:p w14:paraId="08A7B3DD" w14:textId="74D3C89F"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24ABECB2" w14:textId="7BC470B9"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D70A28" w:rsidRPr="00C4440B" w14:paraId="422E95A3" w14:textId="77777777" w:rsidTr="006F3333">
        <w:trPr>
          <w:trHeight w:val="510"/>
        </w:trPr>
        <w:tc>
          <w:tcPr>
            <w:tcW w:w="863" w:type="dxa"/>
            <w:vMerge/>
            <w:tcBorders>
              <w:top w:val="single" w:sz="4" w:space="0" w:color="1698A2"/>
              <w:left w:val="nil"/>
              <w:bottom w:val="single" w:sz="4" w:space="0" w:color="1698A2"/>
              <w:right w:val="nil"/>
            </w:tcBorders>
            <w:vAlign w:val="center"/>
          </w:tcPr>
          <w:p w14:paraId="347C6541" w14:textId="77777777" w:rsidR="00D70A28" w:rsidRPr="00C4440B" w:rsidRDefault="00D70A28"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23454442" w14:textId="77777777" w:rsidR="00D70A28" w:rsidRPr="00766FD1" w:rsidRDefault="00D70A28"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3358630E" w14:textId="0B2591ED" w:rsidR="00D70A28" w:rsidRPr="009A0114" w:rsidRDefault="00D70A28" w:rsidP="006F3333">
            <w:pPr>
              <w:spacing w:line="240" w:lineRule="auto"/>
              <w:jc w:val="center"/>
              <w:rPr>
                <w:rFonts w:cstheme="minorHAnsi"/>
                <w:color w:val="404040" w:themeColor="text1" w:themeTint="BF"/>
                <w:sz w:val="18"/>
                <w:szCs w:val="18"/>
              </w:rPr>
            </w:pPr>
            <w:r w:rsidRPr="009A0114">
              <w:rPr>
                <w:rFonts w:cstheme="minorHAnsi"/>
                <w:color w:val="404040" w:themeColor="text1" w:themeTint="BF"/>
                <w:sz w:val="18"/>
                <w:szCs w:val="18"/>
              </w:rPr>
              <w:t>Odsetek ludności korzystającej z kanalizacji</w:t>
            </w:r>
          </w:p>
        </w:tc>
        <w:tc>
          <w:tcPr>
            <w:tcW w:w="1559" w:type="dxa"/>
            <w:tcBorders>
              <w:top w:val="single" w:sz="4" w:space="0" w:color="1698A2"/>
              <w:left w:val="nil"/>
              <w:bottom w:val="single" w:sz="4" w:space="0" w:color="1698A2"/>
              <w:right w:val="nil"/>
            </w:tcBorders>
            <w:vAlign w:val="center"/>
          </w:tcPr>
          <w:p w14:paraId="60DCEA13" w14:textId="517BF4A1" w:rsidR="00D70A28"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85,1%</w:t>
            </w:r>
          </w:p>
        </w:tc>
        <w:tc>
          <w:tcPr>
            <w:tcW w:w="1560" w:type="dxa"/>
            <w:tcBorders>
              <w:top w:val="single" w:sz="4" w:space="0" w:color="1698A2"/>
              <w:left w:val="nil"/>
              <w:bottom w:val="single" w:sz="4" w:space="0" w:color="1698A2"/>
              <w:right w:val="nil"/>
            </w:tcBorders>
            <w:vAlign w:val="center"/>
          </w:tcPr>
          <w:p w14:paraId="160CBA84" w14:textId="54301048"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015C04BE" w14:textId="52ED6D8D"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D70A28" w:rsidRPr="00C4440B" w14:paraId="44FFA21B" w14:textId="77777777" w:rsidTr="006F3333">
        <w:trPr>
          <w:trHeight w:val="510"/>
        </w:trPr>
        <w:tc>
          <w:tcPr>
            <w:tcW w:w="863" w:type="dxa"/>
            <w:vMerge/>
            <w:tcBorders>
              <w:top w:val="single" w:sz="4" w:space="0" w:color="1698A2"/>
              <w:left w:val="nil"/>
              <w:bottom w:val="single" w:sz="4" w:space="0" w:color="1698A2"/>
              <w:right w:val="nil"/>
            </w:tcBorders>
            <w:vAlign w:val="center"/>
          </w:tcPr>
          <w:p w14:paraId="4AD610F8" w14:textId="77777777" w:rsidR="00D70A28" w:rsidRPr="00C4440B" w:rsidRDefault="00D70A28"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1155C673" w14:textId="77777777" w:rsidR="00D70A28" w:rsidRPr="00766FD1" w:rsidRDefault="00D70A28"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22AAE0C7" w14:textId="3D9C2220" w:rsidR="00D70A28" w:rsidRPr="009A0114" w:rsidRDefault="00D70A28" w:rsidP="006F3333">
            <w:pPr>
              <w:spacing w:line="240" w:lineRule="auto"/>
              <w:jc w:val="center"/>
              <w:rPr>
                <w:rFonts w:cstheme="minorHAnsi"/>
                <w:color w:val="404040" w:themeColor="text1" w:themeTint="BF"/>
                <w:sz w:val="18"/>
                <w:szCs w:val="18"/>
              </w:rPr>
            </w:pPr>
            <w:r w:rsidRPr="009A0114">
              <w:rPr>
                <w:rFonts w:cstheme="minorHAnsi"/>
                <w:color w:val="404040" w:themeColor="text1" w:themeTint="BF"/>
                <w:sz w:val="18"/>
                <w:szCs w:val="18"/>
              </w:rPr>
              <w:t>Liczba nowo wykonanych instalacji fotowoltaicznych</w:t>
            </w:r>
          </w:p>
        </w:tc>
        <w:tc>
          <w:tcPr>
            <w:tcW w:w="1559" w:type="dxa"/>
            <w:tcBorders>
              <w:top w:val="single" w:sz="4" w:space="0" w:color="1698A2"/>
              <w:left w:val="nil"/>
              <w:bottom w:val="single" w:sz="4" w:space="0" w:color="1698A2"/>
              <w:right w:val="nil"/>
            </w:tcBorders>
            <w:vAlign w:val="center"/>
          </w:tcPr>
          <w:p w14:paraId="107DF236" w14:textId="623626DF" w:rsidR="00D70A28"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0</w:t>
            </w:r>
            <w:r>
              <w:rPr>
                <w:rStyle w:val="Odwoanieprzypisudolnego"/>
                <w:rFonts w:cstheme="minorHAnsi"/>
                <w:color w:val="404040" w:themeColor="text1" w:themeTint="BF"/>
                <w:sz w:val="18"/>
                <w:szCs w:val="18"/>
              </w:rPr>
              <w:footnoteReference w:id="3"/>
            </w:r>
          </w:p>
        </w:tc>
        <w:tc>
          <w:tcPr>
            <w:tcW w:w="1560" w:type="dxa"/>
            <w:tcBorders>
              <w:top w:val="single" w:sz="4" w:space="0" w:color="1698A2"/>
              <w:left w:val="nil"/>
              <w:bottom w:val="single" w:sz="4" w:space="0" w:color="1698A2"/>
              <w:right w:val="nil"/>
            </w:tcBorders>
            <w:vAlign w:val="center"/>
          </w:tcPr>
          <w:p w14:paraId="4AC1B2C5" w14:textId="67A41E31"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03F40F67" w14:textId="1E2737A3" w:rsidR="00D70A28" w:rsidRPr="00C4440B" w:rsidRDefault="00D70A28" w:rsidP="006F3333">
            <w:pPr>
              <w:spacing w:line="240" w:lineRule="auto"/>
              <w:jc w:val="center"/>
              <w:rPr>
                <w:rFonts w:cstheme="minorHAnsi"/>
                <w:color w:val="404040" w:themeColor="text1" w:themeTint="BF"/>
                <w:sz w:val="18"/>
                <w:szCs w:val="18"/>
              </w:rPr>
            </w:pPr>
            <w:r>
              <w:rPr>
                <w:color w:val="404040" w:themeColor="text1" w:themeTint="BF"/>
                <w:sz w:val="18"/>
                <w:szCs w:val="18"/>
              </w:rPr>
              <w:t>UM Boguchwała</w:t>
            </w:r>
          </w:p>
        </w:tc>
      </w:tr>
      <w:tr w:rsidR="00D70A28" w:rsidRPr="00C4440B" w14:paraId="656AE6D4" w14:textId="77777777" w:rsidTr="006F3333">
        <w:trPr>
          <w:trHeight w:val="510"/>
        </w:trPr>
        <w:tc>
          <w:tcPr>
            <w:tcW w:w="863" w:type="dxa"/>
            <w:vMerge w:val="restart"/>
            <w:tcBorders>
              <w:top w:val="single" w:sz="4" w:space="0" w:color="1698A2"/>
              <w:left w:val="nil"/>
              <w:bottom w:val="single" w:sz="4" w:space="0" w:color="1698A2"/>
              <w:right w:val="nil"/>
            </w:tcBorders>
            <w:vAlign w:val="center"/>
          </w:tcPr>
          <w:p w14:paraId="06B296EE" w14:textId="77777777" w:rsidR="00D70A28" w:rsidRPr="00C4440B" w:rsidRDefault="00D70A28"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5.</w:t>
            </w:r>
          </w:p>
        </w:tc>
        <w:tc>
          <w:tcPr>
            <w:tcW w:w="4168" w:type="dxa"/>
            <w:vMerge w:val="restart"/>
            <w:tcBorders>
              <w:top w:val="single" w:sz="4" w:space="0" w:color="1698A2"/>
              <w:left w:val="nil"/>
              <w:bottom w:val="single" w:sz="4" w:space="0" w:color="1698A2"/>
              <w:right w:val="nil"/>
            </w:tcBorders>
            <w:vAlign w:val="center"/>
          </w:tcPr>
          <w:p w14:paraId="0C54D439" w14:textId="78C06DF8" w:rsidR="00D70A28" w:rsidRPr="00C4440B" w:rsidRDefault="00D70A28" w:rsidP="006F3333">
            <w:pPr>
              <w:spacing w:line="240" w:lineRule="auto"/>
              <w:rPr>
                <w:rFonts w:cstheme="minorHAnsi"/>
                <w:color w:val="404040" w:themeColor="text1" w:themeTint="BF"/>
                <w:sz w:val="18"/>
                <w:szCs w:val="18"/>
              </w:rPr>
            </w:pPr>
            <w:r w:rsidRPr="00766FD1">
              <w:rPr>
                <w:rFonts w:cstheme="minorHAnsi"/>
                <w:color w:val="404040" w:themeColor="text1" w:themeTint="BF"/>
                <w:sz w:val="18"/>
                <w:szCs w:val="18"/>
              </w:rPr>
              <w:t>Zwiększenie atrakcyjności inwestycyjnej oraz lokalnego rynku pracy na terenie Gminy Boguchwała</w:t>
            </w:r>
          </w:p>
        </w:tc>
        <w:tc>
          <w:tcPr>
            <w:tcW w:w="4252" w:type="dxa"/>
            <w:tcBorders>
              <w:top w:val="single" w:sz="4" w:space="0" w:color="1698A2"/>
              <w:left w:val="nil"/>
              <w:bottom w:val="single" w:sz="4" w:space="0" w:color="1698A2"/>
              <w:right w:val="nil"/>
            </w:tcBorders>
            <w:vAlign w:val="center"/>
          </w:tcPr>
          <w:p w14:paraId="2D5E452E" w14:textId="11F0E4B4"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O</w:t>
            </w:r>
            <w:r w:rsidRPr="009A0114">
              <w:rPr>
                <w:rFonts w:cstheme="minorHAnsi"/>
                <w:color w:val="404040" w:themeColor="text1" w:themeTint="BF"/>
                <w:sz w:val="18"/>
                <w:szCs w:val="18"/>
              </w:rPr>
              <w:t>soby fizyczne prowadzące działalność gospodarczą na 1000 ludności</w:t>
            </w:r>
          </w:p>
        </w:tc>
        <w:tc>
          <w:tcPr>
            <w:tcW w:w="1559" w:type="dxa"/>
            <w:tcBorders>
              <w:top w:val="single" w:sz="4" w:space="0" w:color="1698A2"/>
              <w:left w:val="nil"/>
              <w:bottom w:val="single" w:sz="4" w:space="0" w:color="1698A2"/>
              <w:right w:val="nil"/>
            </w:tcBorders>
            <w:vAlign w:val="center"/>
          </w:tcPr>
          <w:p w14:paraId="1490D193" w14:textId="2DBD3B45"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76</w:t>
            </w:r>
          </w:p>
        </w:tc>
        <w:tc>
          <w:tcPr>
            <w:tcW w:w="1560" w:type="dxa"/>
            <w:tcBorders>
              <w:top w:val="single" w:sz="4" w:space="0" w:color="1698A2"/>
              <w:left w:val="nil"/>
              <w:bottom w:val="single" w:sz="4" w:space="0" w:color="1698A2"/>
              <w:right w:val="nil"/>
            </w:tcBorders>
            <w:vAlign w:val="center"/>
          </w:tcPr>
          <w:p w14:paraId="12C4C268" w14:textId="2FE84EC1"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2162C6A2" w14:textId="7E221EB9"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BDL GUS</w:t>
            </w:r>
          </w:p>
        </w:tc>
      </w:tr>
      <w:tr w:rsidR="00D70A28" w:rsidRPr="00C4440B" w14:paraId="22CFF6A8" w14:textId="77777777" w:rsidTr="006F3333">
        <w:trPr>
          <w:trHeight w:val="510"/>
        </w:trPr>
        <w:tc>
          <w:tcPr>
            <w:tcW w:w="863" w:type="dxa"/>
            <w:vMerge/>
            <w:tcBorders>
              <w:top w:val="single" w:sz="4" w:space="0" w:color="1698A2"/>
              <w:left w:val="nil"/>
              <w:bottom w:val="single" w:sz="4" w:space="0" w:color="1698A2"/>
              <w:right w:val="nil"/>
            </w:tcBorders>
            <w:vAlign w:val="center"/>
          </w:tcPr>
          <w:p w14:paraId="145095E1" w14:textId="77777777" w:rsidR="00D70A28" w:rsidRPr="00C4440B" w:rsidRDefault="00D70A28" w:rsidP="006F3333">
            <w:pPr>
              <w:spacing w:line="240" w:lineRule="auto"/>
              <w:jc w:val="center"/>
              <w:rPr>
                <w:rFonts w:cstheme="minorHAnsi"/>
                <w:color w:val="404040" w:themeColor="text1" w:themeTint="BF"/>
                <w:sz w:val="18"/>
                <w:szCs w:val="18"/>
              </w:rPr>
            </w:pPr>
          </w:p>
        </w:tc>
        <w:tc>
          <w:tcPr>
            <w:tcW w:w="4168" w:type="dxa"/>
            <w:vMerge/>
            <w:tcBorders>
              <w:top w:val="single" w:sz="4" w:space="0" w:color="1698A2"/>
              <w:left w:val="nil"/>
              <w:bottom w:val="single" w:sz="4" w:space="0" w:color="1698A2"/>
              <w:right w:val="nil"/>
            </w:tcBorders>
            <w:vAlign w:val="center"/>
          </w:tcPr>
          <w:p w14:paraId="7292847E" w14:textId="77777777" w:rsidR="00D70A28" w:rsidRPr="00766FD1" w:rsidRDefault="00D70A28" w:rsidP="006F3333">
            <w:pPr>
              <w:spacing w:line="240" w:lineRule="auto"/>
              <w:rPr>
                <w:rFonts w:cstheme="minorHAnsi"/>
                <w:color w:val="404040" w:themeColor="text1" w:themeTint="BF"/>
                <w:sz w:val="18"/>
                <w:szCs w:val="18"/>
              </w:rPr>
            </w:pPr>
          </w:p>
        </w:tc>
        <w:tc>
          <w:tcPr>
            <w:tcW w:w="4252" w:type="dxa"/>
            <w:tcBorders>
              <w:top w:val="single" w:sz="4" w:space="0" w:color="1698A2"/>
              <w:left w:val="nil"/>
              <w:bottom w:val="single" w:sz="4" w:space="0" w:color="1698A2"/>
              <w:right w:val="nil"/>
            </w:tcBorders>
            <w:vAlign w:val="center"/>
          </w:tcPr>
          <w:p w14:paraId="79F1D8F8" w14:textId="5BED6F89" w:rsidR="00D70A28" w:rsidRPr="009A0114" w:rsidRDefault="00D70A28" w:rsidP="006F3333">
            <w:pPr>
              <w:spacing w:line="240" w:lineRule="auto"/>
              <w:jc w:val="center"/>
              <w:rPr>
                <w:rFonts w:cstheme="minorHAnsi"/>
                <w:color w:val="404040" w:themeColor="text1" w:themeTint="BF"/>
                <w:sz w:val="18"/>
                <w:szCs w:val="18"/>
              </w:rPr>
            </w:pPr>
            <w:r w:rsidRPr="009A0114">
              <w:rPr>
                <w:rFonts w:cstheme="minorHAnsi"/>
                <w:color w:val="404040" w:themeColor="text1" w:themeTint="BF"/>
                <w:sz w:val="18"/>
                <w:szCs w:val="18"/>
              </w:rPr>
              <w:t>Liczba przeprowadzonych działań promujących gminę</w:t>
            </w:r>
          </w:p>
        </w:tc>
        <w:tc>
          <w:tcPr>
            <w:tcW w:w="1559" w:type="dxa"/>
            <w:tcBorders>
              <w:top w:val="single" w:sz="4" w:space="0" w:color="1698A2"/>
              <w:left w:val="nil"/>
              <w:bottom w:val="single" w:sz="4" w:space="0" w:color="1698A2"/>
              <w:right w:val="nil"/>
            </w:tcBorders>
            <w:vAlign w:val="center"/>
          </w:tcPr>
          <w:p w14:paraId="4E1DA465" w14:textId="6882B7B8" w:rsidR="00D70A28"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0</w:t>
            </w:r>
            <w:r>
              <w:rPr>
                <w:rStyle w:val="Odwoanieprzypisudolnego"/>
                <w:rFonts w:cstheme="minorHAnsi"/>
                <w:color w:val="404040" w:themeColor="text1" w:themeTint="BF"/>
                <w:sz w:val="18"/>
                <w:szCs w:val="18"/>
              </w:rPr>
              <w:footnoteReference w:id="4"/>
            </w:r>
          </w:p>
        </w:tc>
        <w:tc>
          <w:tcPr>
            <w:tcW w:w="1560" w:type="dxa"/>
            <w:tcBorders>
              <w:top w:val="single" w:sz="4" w:space="0" w:color="1698A2"/>
              <w:left w:val="nil"/>
              <w:bottom w:val="single" w:sz="4" w:space="0" w:color="1698A2"/>
              <w:right w:val="nil"/>
            </w:tcBorders>
            <w:vAlign w:val="center"/>
          </w:tcPr>
          <w:p w14:paraId="62388BBC" w14:textId="78C6B56D" w:rsidR="00D70A28" w:rsidRPr="00C4440B" w:rsidRDefault="00D70A28" w:rsidP="006F3333">
            <w:pPr>
              <w:spacing w:line="240" w:lineRule="auto"/>
              <w:jc w:val="center"/>
              <w:rPr>
                <w:rFonts w:cstheme="minorHAnsi"/>
                <w:color w:val="404040" w:themeColor="text1" w:themeTint="BF"/>
                <w:sz w:val="18"/>
                <w:szCs w:val="18"/>
              </w:rPr>
            </w:pPr>
            <w:r>
              <w:rPr>
                <w:rFonts w:cstheme="minorHAnsi"/>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2E558B5B" w14:textId="7A2B179F" w:rsidR="00D70A28" w:rsidRPr="00C4440B" w:rsidRDefault="00D70A28" w:rsidP="006F3333">
            <w:pPr>
              <w:spacing w:line="240" w:lineRule="auto"/>
              <w:jc w:val="center"/>
              <w:rPr>
                <w:rFonts w:cstheme="minorHAnsi"/>
                <w:color w:val="404040" w:themeColor="text1" w:themeTint="BF"/>
                <w:sz w:val="18"/>
                <w:szCs w:val="18"/>
              </w:rPr>
            </w:pPr>
            <w:r>
              <w:rPr>
                <w:color w:val="404040" w:themeColor="text1" w:themeTint="BF"/>
                <w:sz w:val="18"/>
                <w:szCs w:val="18"/>
              </w:rPr>
              <w:t>UM Boguchwała</w:t>
            </w:r>
          </w:p>
        </w:tc>
      </w:tr>
      <w:tr w:rsidR="009A0114" w:rsidRPr="00C4440B" w14:paraId="6D9FE6FB" w14:textId="77777777" w:rsidTr="006F3333">
        <w:trPr>
          <w:trHeight w:val="510"/>
        </w:trPr>
        <w:tc>
          <w:tcPr>
            <w:tcW w:w="863" w:type="dxa"/>
            <w:tcBorders>
              <w:top w:val="single" w:sz="4" w:space="0" w:color="1698A2"/>
              <w:left w:val="nil"/>
              <w:bottom w:val="single" w:sz="4" w:space="0" w:color="1698A2"/>
              <w:right w:val="nil"/>
            </w:tcBorders>
            <w:vAlign w:val="center"/>
          </w:tcPr>
          <w:p w14:paraId="512632C6" w14:textId="77777777" w:rsidR="009A0114" w:rsidRPr="00C4440B" w:rsidRDefault="009A0114" w:rsidP="006F3333">
            <w:pPr>
              <w:spacing w:line="240" w:lineRule="auto"/>
              <w:jc w:val="center"/>
              <w:rPr>
                <w:rFonts w:cstheme="minorHAnsi"/>
                <w:color w:val="404040" w:themeColor="text1" w:themeTint="BF"/>
                <w:sz w:val="18"/>
                <w:szCs w:val="18"/>
              </w:rPr>
            </w:pPr>
            <w:r w:rsidRPr="00C4440B">
              <w:rPr>
                <w:rFonts w:cstheme="minorHAnsi"/>
                <w:color w:val="404040" w:themeColor="text1" w:themeTint="BF"/>
                <w:sz w:val="18"/>
                <w:szCs w:val="18"/>
              </w:rPr>
              <w:t>6.</w:t>
            </w:r>
          </w:p>
        </w:tc>
        <w:tc>
          <w:tcPr>
            <w:tcW w:w="4168" w:type="dxa"/>
            <w:tcBorders>
              <w:top w:val="single" w:sz="4" w:space="0" w:color="1698A2"/>
              <w:left w:val="nil"/>
              <w:bottom w:val="single" w:sz="4" w:space="0" w:color="1698A2"/>
              <w:right w:val="nil"/>
            </w:tcBorders>
            <w:vAlign w:val="center"/>
          </w:tcPr>
          <w:p w14:paraId="4176B504" w14:textId="0947B104" w:rsidR="009A0114" w:rsidRPr="00C4440B" w:rsidRDefault="009A0114" w:rsidP="006F3333">
            <w:pPr>
              <w:spacing w:line="240" w:lineRule="auto"/>
              <w:rPr>
                <w:rFonts w:cstheme="minorHAnsi"/>
                <w:color w:val="404040" w:themeColor="text1" w:themeTint="BF"/>
                <w:sz w:val="18"/>
                <w:szCs w:val="18"/>
              </w:rPr>
            </w:pPr>
            <w:r w:rsidRPr="00766FD1">
              <w:rPr>
                <w:rFonts w:cstheme="minorHAnsi"/>
                <w:color w:val="404040" w:themeColor="text1" w:themeTint="BF"/>
                <w:sz w:val="18"/>
                <w:szCs w:val="18"/>
              </w:rPr>
              <w:t>Integracja i rozwój Gminy Boguchwała w ramach Rzeszowskiego Obszaru Funkcjonalnego</w:t>
            </w:r>
          </w:p>
        </w:tc>
        <w:tc>
          <w:tcPr>
            <w:tcW w:w="4252" w:type="dxa"/>
            <w:tcBorders>
              <w:top w:val="single" w:sz="4" w:space="0" w:color="1698A2"/>
              <w:left w:val="nil"/>
              <w:bottom w:val="single" w:sz="4" w:space="0" w:color="1698A2"/>
              <w:right w:val="nil"/>
            </w:tcBorders>
            <w:vAlign w:val="center"/>
          </w:tcPr>
          <w:p w14:paraId="020B2131" w14:textId="62CA9120" w:rsidR="009A0114" w:rsidRPr="00C4440B" w:rsidRDefault="009A0114" w:rsidP="006F3333">
            <w:pPr>
              <w:spacing w:line="240" w:lineRule="auto"/>
              <w:jc w:val="center"/>
              <w:rPr>
                <w:rFonts w:cstheme="minorHAnsi"/>
                <w:color w:val="404040" w:themeColor="text1" w:themeTint="BF"/>
                <w:sz w:val="18"/>
                <w:szCs w:val="18"/>
              </w:rPr>
            </w:pPr>
            <w:r>
              <w:rPr>
                <w:color w:val="404040" w:themeColor="text1" w:themeTint="BF"/>
                <w:sz w:val="18"/>
                <w:szCs w:val="18"/>
              </w:rPr>
              <w:t>Liczba zrealizowanych przedsięwzięć zintegrowanych w ramach partnerstwa w ROF</w:t>
            </w:r>
          </w:p>
        </w:tc>
        <w:tc>
          <w:tcPr>
            <w:tcW w:w="1559" w:type="dxa"/>
            <w:tcBorders>
              <w:top w:val="single" w:sz="4" w:space="0" w:color="1698A2"/>
              <w:left w:val="nil"/>
              <w:bottom w:val="single" w:sz="4" w:space="0" w:color="1698A2"/>
              <w:right w:val="nil"/>
            </w:tcBorders>
            <w:vAlign w:val="center"/>
          </w:tcPr>
          <w:p w14:paraId="0004F3E6" w14:textId="3E21AADB" w:rsidR="009A0114" w:rsidRPr="00C4440B" w:rsidRDefault="009A0114" w:rsidP="006F3333">
            <w:pPr>
              <w:spacing w:line="240" w:lineRule="auto"/>
              <w:jc w:val="center"/>
              <w:rPr>
                <w:rFonts w:cstheme="minorHAnsi"/>
                <w:color w:val="404040" w:themeColor="text1" w:themeTint="BF"/>
                <w:sz w:val="18"/>
                <w:szCs w:val="18"/>
              </w:rPr>
            </w:pPr>
            <w:r>
              <w:rPr>
                <w:color w:val="404040" w:themeColor="text1" w:themeTint="BF"/>
                <w:sz w:val="18"/>
                <w:szCs w:val="18"/>
              </w:rPr>
              <w:t>0</w:t>
            </w:r>
            <w:r w:rsidR="00D70A28">
              <w:rPr>
                <w:rStyle w:val="Odwoanieprzypisudolnego"/>
                <w:color w:val="404040" w:themeColor="text1" w:themeTint="BF"/>
                <w:sz w:val="18"/>
                <w:szCs w:val="18"/>
              </w:rPr>
              <w:footnoteReference w:id="5"/>
            </w:r>
          </w:p>
        </w:tc>
        <w:tc>
          <w:tcPr>
            <w:tcW w:w="1560" w:type="dxa"/>
            <w:tcBorders>
              <w:top w:val="single" w:sz="4" w:space="0" w:color="1698A2"/>
              <w:left w:val="nil"/>
              <w:bottom w:val="single" w:sz="4" w:space="0" w:color="1698A2"/>
              <w:right w:val="nil"/>
            </w:tcBorders>
            <w:vAlign w:val="center"/>
          </w:tcPr>
          <w:p w14:paraId="590D80A5" w14:textId="723F3104" w:rsidR="009A0114" w:rsidRPr="00C4440B" w:rsidRDefault="009A0114" w:rsidP="006F3333">
            <w:pPr>
              <w:spacing w:line="240" w:lineRule="auto"/>
              <w:jc w:val="center"/>
              <w:rPr>
                <w:rFonts w:cstheme="minorHAnsi"/>
                <w:color w:val="404040" w:themeColor="text1" w:themeTint="BF"/>
                <w:sz w:val="18"/>
                <w:szCs w:val="18"/>
              </w:rPr>
            </w:pPr>
            <w:r>
              <w:rPr>
                <w:color w:val="404040" w:themeColor="text1" w:themeTint="BF"/>
                <w:sz w:val="18"/>
                <w:szCs w:val="18"/>
              </w:rPr>
              <w:t>wzrost</w:t>
            </w:r>
          </w:p>
        </w:tc>
        <w:tc>
          <w:tcPr>
            <w:tcW w:w="1562" w:type="dxa"/>
            <w:tcBorders>
              <w:top w:val="single" w:sz="4" w:space="0" w:color="1698A2"/>
              <w:left w:val="nil"/>
              <w:bottom w:val="single" w:sz="4" w:space="0" w:color="1698A2"/>
              <w:right w:val="nil"/>
            </w:tcBorders>
            <w:vAlign w:val="center"/>
          </w:tcPr>
          <w:p w14:paraId="760D0C5B" w14:textId="61279F3D" w:rsidR="009A0114" w:rsidRPr="00C4440B" w:rsidRDefault="009A0114" w:rsidP="006F3333">
            <w:pPr>
              <w:spacing w:line="240" w:lineRule="auto"/>
              <w:jc w:val="center"/>
              <w:rPr>
                <w:rFonts w:cstheme="minorHAnsi"/>
                <w:color w:val="404040" w:themeColor="text1" w:themeTint="BF"/>
                <w:sz w:val="18"/>
                <w:szCs w:val="18"/>
              </w:rPr>
            </w:pPr>
            <w:r>
              <w:rPr>
                <w:color w:val="404040" w:themeColor="text1" w:themeTint="BF"/>
                <w:sz w:val="18"/>
                <w:szCs w:val="18"/>
              </w:rPr>
              <w:t>UM Boguchwała</w:t>
            </w:r>
          </w:p>
        </w:tc>
      </w:tr>
    </w:tbl>
    <w:p w14:paraId="5496E9E2" w14:textId="77777777" w:rsidR="0018557D" w:rsidRPr="00C4440B" w:rsidRDefault="0018557D" w:rsidP="0018557D">
      <w:pPr>
        <w:pStyle w:val="Nagwek1"/>
        <w:rPr>
          <w:rFonts w:asciiTheme="minorHAnsi" w:hAnsiTheme="minorHAnsi" w:cstheme="minorHAnsi"/>
          <w:color w:val="404040" w:themeColor="text1" w:themeTint="BF"/>
        </w:rPr>
        <w:sectPr w:rsidR="0018557D" w:rsidRPr="00C4440B" w:rsidSect="0022734F">
          <w:pgSz w:w="16839" w:h="11907" w:orient="landscape" w:code="9"/>
          <w:pgMar w:top="1417" w:right="1417" w:bottom="1417" w:left="1417" w:header="708" w:footer="708" w:gutter="0"/>
          <w:cols w:space="708"/>
          <w:docGrid w:linePitch="360"/>
        </w:sectPr>
      </w:pPr>
    </w:p>
    <w:p w14:paraId="0FCF94F9" w14:textId="77777777" w:rsidR="00F2055A" w:rsidRPr="006F3333" w:rsidRDefault="00515C8A" w:rsidP="006F3333">
      <w:pPr>
        <w:pStyle w:val="Nagwek1"/>
      </w:pPr>
      <w:bookmarkStart w:id="23" w:name="_Toc101723792"/>
      <w:r w:rsidRPr="006F3333">
        <w:lastRenderedPageBreak/>
        <w:t xml:space="preserve">III </w:t>
      </w:r>
      <w:r w:rsidR="00F2055A" w:rsidRPr="006F3333">
        <w:t>Wdrażanie</w:t>
      </w:r>
      <w:bookmarkEnd w:id="23"/>
      <w:r w:rsidR="00F2055A" w:rsidRPr="006F3333">
        <w:t xml:space="preserve"> </w:t>
      </w:r>
    </w:p>
    <w:p w14:paraId="2992C670" w14:textId="20967ECB" w:rsidR="00515C8A" w:rsidRPr="00002593" w:rsidRDefault="00DC0765" w:rsidP="00B41402">
      <w:pPr>
        <w:pStyle w:val="Nagwek2"/>
      </w:pPr>
      <w:bookmarkStart w:id="24" w:name="_Toc101723793"/>
      <w:r w:rsidRPr="00002593">
        <w:t>12</w:t>
      </w:r>
      <w:r w:rsidR="00690646" w:rsidRPr="00002593">
        <w:t xml:space="preserve">. </w:t>
      </w:r>
      <w:r w:rsidR="00180F42" w:rsidRPr="00002593">
        <w:t xml:space="preserve">Realizacja, monitoring, </w:t>
      </w:r>
      <w:r w:rsidR="00515C8A" w:rsidRPr="00002593">
        <w:t xml:space="preserve">ewaluacja </w:t>
      </w:r>
      <w:r w:rsidR="00180F42" w:rsidRPr="00002593">
        <w:t xml:space="preserve">i aktualizacja </w:t>
      </w:r>
      <w:r w:rsidR="00515C8A" w:rsidRPr="00002593">
        <w:t>strategii</w:t>
      </w:r>
      <w:bookmarkEnd w:id="24"/>
      <w:r w:rsidR="00515C8A" w:rsidRPr="00002593">
        <w:t xml:space="preserve"> </w:t>
      </w:r>
    </w:p>
    <w:tbl>
      <w:tblPr>
        <w:tblStyle w:val="Tabela-Siatka"/>
        <w:tblW w:w="0" w:type="auto"/>
        <w:tblLook w:val="04A0" w:firstRow="1" w:lastRow="0" w:firstColumn="1" w:lastColumn="0" w:noHBand="0" w:noVBand="1"/>
      </w:tblPr>
      <w:tblGrid>
        <w:gridCol w:w="9063"/>
      </w:tblGrid>
      <w:tr w:rsidR="000341EA" w:rsidRPr="00002593" w14:paraId="107FB4B7" w14:textId="77777777" w:rsidTr="00A15844">
        <w:tc>
          <w:tcPr>
            <w:tcW w:w="9063" w:type="dxa"/>
            <w:tcBorders>
              <w:top w:val="nil"/>
              <w:left w:val="nil"/>
              <w:bottom w:val="nil"/>
              <w:right w:val="nil"/>
            </w:tcBorders>
            <w:shd w:val="clear" w:color="auto" w:fill="D9D9D9" w:themeFill="background1" w:themeFillShade="D9"/>
          </w:tcPr>
          <w:p w14:paraId="7ED37014" w14:textId="04BED939" w:rsidR="00CE1AC7" w:rsidRPr="00002593" w:rsidRDefault="00CE1AC7" w:rsidP="00A110BF">
            <w:pPr>
              <w:rPr>
                <w:rFonts w:cstheme="minorHAnsi"/>
                <w:color w:val="404040" w:themeColor="text1" w:themeTint="BF"/>
                <w:lang w:eastAsia="pl-PL"/>
              </w:rPr>
            </w:pPr>
            <w:r w:rsidRPr="00002593">
              <w:rPr>
                <w:rFonts w:cstheme="minorHAnsi"/>
                <w:color w:val="404040" w:themeColor="text1" w:themeTint="BF"/>
                <w:lang w:eastAsia="pl-PL"/>
              </w:rPr>
              <w:t xml:space="preserve">Rozdział odnosi się do przepisu </w:t>
            </w:r>
            <w:r w:rsidR="009E7DD9" w:rsidRPr="00002593">
              <w:rPr>
                <w:rFonts w:cstheme="minorHAnsi"/>
                <w:i/>
                <w:color w:val="404040" w:themeColor="text1" w:themeTint="BF"/>
                <w:lang w:eastAsia="pl-PL"/>
              </w:rPr>
              <w:t>Art. 10e. 3.</w:t>
            </w:r>
            <w:r w:rsidRPr="00002593">
              <w:rPr>
                <w:rFonts w:cstheme="minorHAnsi"/>
                <w:i/>
                <w:color w:val="404040" w:themeColor="text1" w:themeTint="BF"/>
                <w:lang w:eastAsia="pl-PL"/>
              </w:rPr>
              <w:t xml:space="preserve"> 8) system realizac</w:t>
            </w:r>
            <w:r w:rsidR="00504138" w:rsidRPr="00002593">
              <w:rPr>
                <w:rFonts w:cstheme="minorHAnsi"/>
                <w:i/>
                <w:color w:val="404040" w:themeColor="text1" w:themeTint="BF"/>
                <w:lang w:eastAsia="pl-PL"/>
              </w:rPr>
              <w:t>ji strategii, w tym wytyczne do </w:t>
            </w:r>
            <w:r w:rsidRPr="00002593">
              <w:rPr>
                <w:rFonts w:cstheme="minorHAnsi"/>
                <w:i/>
                <w:color w:val="404040" w:themeColor="text1" w:themeTint="BF"/>
                <w:lang w:eastAsia="pl-PL"/>
              </w:rPr>
              <w:t>sporządzania dokumentów</w:t>
            </w:r>
            <w:r w:rsidRPr="00002593">
              <w:rPr>
                <w:rFonts w:cstheme="minorHAnsi"/>
                <w:color w:val="404040" w:themeColor="text1" w:themeTint="BF"/>
                <w:lang w:eastAsia="pl-PL"/>
              </w:rPr>
              <w:t xml:space="preserve"> </w:t>
            </w:r>
            <w:r w:rsidR="00504138" w:rsidRPr="00002593">
              <w:rPr>
                <w:rFonts w:cstheme="minorHAnsi"/>
                <w:color w:val="404040" w:themeColor="text1" w:themeTint="BF"/>
                <w:lang w:eastAsia="pl-PL"/>
              </w:rPr>
              <w:t>zawartego w u</w:t>
            </w:r>
            <w:r w:rsidRPr="00002593">
              <w:rPr>
                <w:rFonts w:cstheme="minorHAnsi"/>
                <w:color w:val="404040" w:themeColor="text1" w:themeTint="BF"/>
                <w:lang w:eastAsia="pl-PL"/>
              </w:rPr>
              <w:t>stawie z dnia 8 marca 1990 r. o samorządzie gminnym</w:t>
            </w:r>
            <w:r w:rsidR="00A110BF">
              <w:rPr>
                <w:rFonts w:cstheme="minorHAnsi"/>
                <w:color w:val="404040" w:themeColor="text1" w:themeTint="BF"/>
                <w:lang w:eastAsia="pl-PL"/>
              </w:rPr>
              <w:t xml:space="preserve"> </w:t>
            </w:r>
            <w:r w:rsidR="00A110BF" w:rsidRPr="00C4440B">
              <w:rPr>
                <w:rFonts w:cstheme="minorHAnsi"/>
                <w:color w:val="404040" w:themeColor="text1" w:themeTint="BF"/>
                <w:sz w:val="20"/>
                <w:szCs w:val="20"/>
              </w:rPr>
              <w:t xml:space="preserve">(Dz. U. </w:t>
            </w:r>
            <w:r w:rsidR="00A110BF">
              <w:rPr>
                <w:rFonts w:cstheme="minorHAnsi"/>
                <w:color w:val="404040" w:themeColor="text1" w:themeTint="BF"/>
                <w:sz w:val="20"/>
                <w:szCs w:val="20"/>
              </w:rPr>
              <w:t>z 2022 r. poz. 559, 583</w:t>
            </w:r>
            <w:r w:rsidR="00A110BF" w:rsidRPr="00C4440B">
              <w:rPr>
                <w:rFonts w:cstheme="minorHAnsi"/>
                <w:color w:val="404040" w:themeColor="text1" w:themeTint="BF"/>
                <w:sz w:val="20"/>
                <w:szCs w:val="20"/>
              </w:rPr>
              <w:t>)</w:t>
            </w:r>
            <w:r w:rsidR="001447EA">
              <w:rPr>
                <w:rFonts w:cstheme="minorHAnsi"/>
                <w:color w:val="404040" w:themeColor="text1" w:themeTint="BF"/>
                <w:sz w:val="20"/>
                <w:szCs w:val="20"/>
              </w:rPr>
              <w:t>.</w:t>
            </w:r>
          </w:p>
        </w:tc>
      </w:tr>
    </w:tbl>
    <w:p w14:paraId="4404EC69" w14:textId="77777777" w:rsidR="006F3333" w:rsidRPr="00925AAD" w:rsidRDefault="006F3333">
      <w:pPr>
        <w:rPr>
          <w:sz w:val="6"/>
        </w:rPr>
      </w:pPr>
    </w:p>
    <w:tbl>
      <w:tblPr>
        <w:tblStyle w:val="Tabela-Siatka"/>
        <w:tblW w:w="9078" w:type="dxa"/>
        <w:tblInd w:w="-10" w:type="dxa"/>
        <w:tblLook w:val="04A0" w:firstRow="1" w:lastRow="0" w:firstColumn="1" w:lastColumn="0" w:noHBand="0" w:noVBand="1"/>
      </w:tblPr>
      <w:tblGrid>
        <w:gridCol w:w="18"/>
        <w:gridCol w:w="2835"/>
        <w:gridCol w:w="408"/>
        <w:gridCol w:w="5802"/>
        <w:gridCol w:w="15"/>
      </w:tblGrid>
      <w:tr w:rsidR="0039499A" w:rsidRPr="006F3333" w14:paraId="03E000E0" w14:textId="77777777" w:rsidTr="00925AAD">
        <w:trPr>
          <w:gridBefore w:val="1"/>
          <w:gridAfter w:val="3"/>
          <w:wBefore w:w="18" w:type="dxa"/>
          <w:wAfter w:w="6225" w:type="dxa"/>
          <w:trHeight w:val="1134"/>
        </w:trPr>
        <w:tc>
          <w:tcPr>
            <w:tcW w:w="2835" w:type="dxa"/>
            <w:tcBorders>
              <w:top w:val="single" w:sz="4" w:space="0" w:color="FFFFFF" w:themeColor="background1"/>
              <w:left w:val="single" w:sz="4" w:space="0" w:color="FFFFFF" w:themeColor="background1"/>
              <w:bottom w:val="nil"/>
              <w:right w:val="single" w:sz="4" w:space="0" w:color="FFFFFF" w:themeColor="background1"/>
            </w:tcBorders>
            <w:shd w:val="clear" w:color="auto" w:fill="189578"/>
            <w:vAlign w:val="center"/>
          </w:tcPr>
          <w:p w14:paraId="487D2422" w14:textId="5AFE3230" w:rsidR="0039499A" w:rsidRPr="006F3333" w:rsidRDefault="0039499A" w:rsidP="006F3333">
            <w:pPr>
              <w:spacing w:line="240" w:lineRule="auto"/>
              <w:ind w:left="459"/>
              <w:jc w:val="left"/>
              <w:rPr>
                <w:color w:val="FFFFFF" w:themeColor="background1"/>
              </w:rPr>
            </w:pPr>
            <w:r w:rsidRPr="006F3333">
              <w:rPr>
                <w:color w:val="FFFFFF" w:themeColor="background1"/>
              </w:rPr>
              <w:t>Realizacja strategii</w:t>
            </w:r>
          </w:p>
        </w:tc>
      </w:tr>
      <w:tr w:rsidR="0039499A" w:rsidRPr="006F3333" w14:paraId="4353381C" w14:textId="77777777" w:rsidTr="00925AAD">
        <w:trPr>
          <w:gridBefore w:val="1"/>
          <w:wBefore w:w="18" w:type="dxa"/>
          <w:trHeight w:val="1045"/>
        </w:trPr>
        <w:tc>
          <w:tcPr>
            <w:tcW w:w="9060" w:type="dxa"/>
            <w:gridSpan w:val="4"/>
            <w:tcBorders>
              <w:top w:val="single" w:sz="18" w:space="0" w:color="FFFFFF" w:themeColor="background1"/>
              <w:left w:val="single" w:sz="18" w:space="0" w:color="189578"/>
              <w:bottom w:val="single" w:sz="18" w:space="0" w:color="FFFFFF" w:themeColor="background1"/>
              <w:right w:val="single" w:sz="18" w:space="0" w:color="FFFFFF" w:themeColor="background1"/>
            </w:tcBorders>
            <w:shd w:val="clear" w:color="auto" w:fill="F2F2F2" w:themeFill="background1" w:themeFillShade="F2"/>
            <w:vAlign w:val="center"/>
          </w:tcPr>
          <w:p w14:paraId="438E40A8" w14:textId="366C1DFA" w:rsidR="0039499A" w:rsidRPr="006F3333" w:rsidRDefault="005B48C3" w:rsidP="006F3333">
            <w:pPr>
              <w:spacing w:before="120" w:after="120" w:line="240" w:lineRule="auto"/>
              <w:ind w:left="318" w:right="308"/>
            </w:pPr>
            <w:r w:rsidRPr="006F3333">
              <w:t xml:space="preserve">Przygotowanie projektu – Burmistrz Gminy Boguchwała przy współpracy struktur Urzędu Miejskiego w Boguchwale, w uzgodnieniu z Radą Miejską (zmiany zapisów w dokumencie także w oparciu o uzasadnione propozycje i wnioski mieszkańców, organizacji społecznych oraz przedsiębiorców.  </w:t>
            </w:r>
          </w:p>
        </w:tc>
      </w:tr>
      <w:tr w:rsidR="005B48C3" w:rsidRPr="006F3333" w14:paraId="69748676" w14:textId="77777777" w:rsidTr="00925AAD">
        <w:trPr>
          <w:gridBefore w:val="1"/>
          <w:wBefore w:w="18" w:type="dxa"/>
          <w:trHeight w:val="737"/>
        </w:trPr>
        <w:tc>
          <w:tcPr>
            <w:tcW w:w="9060" w:type="dxa"/>
            <w:gridSpan w:val="4"/>
            <w:tcBorders>
              <w:top w:val="single" w:sz="18" w:space="0" w:color="FFFFFF" w:themeColor="background1"/>
              <w:left w:val="single" w:sz="18" w:space="0" w:color="189578"/>
              <w:bottom w:val="single" w:sz="24" w:space="0" w:color="FFFFFF" w:themeColor="background1"/>
              <w:right w:val="nil"/>
            </w:tcBorders>
            <w:shd w:val="clear" w:color="auto" w:fill="F2F2F2" w:themeFill="background1" w:themeFillShade="F2"/>
            <w:vAlign w:val="center"/>
          </w:tcPr>
          <w:p w14:paraId="451FA11C" w14:textId="44AC7893" w:rsidR="005B48C3" w:rsidRPr="006F3333" w:rsidRDefault="00743F67" w:rsidP="006F3333">
            <w:pPr>
              <w:spacing w:line="240" w:lineRule="auto"/>
              <w:ind w:left="318" w:right="450"/>
            </w:pPr>
            <w:r w:rsidRPr="006F3333">
              <w:t xml:space="preserve">Wybór zadań do realizacji w ramach Strategii – Burmistrz Gminy Boguchwała przy współpracy struktur Urzędu Miasta w Boguchwale i instytucji samorządowych. </w:t>
            </w:r>
          </w:p>
        </w:tc>
      </w:tr>
      <w:tr w:rsidR="00743F67" w:rsidRPr="006F3333" w14:paraId="718C93BB" w14:textId="77777777" w:rsidTr="00925AAD">
        <w:trPr>
          <w:gridBefore w:val="1"/>
          <w:wBefore w:w="18" w:type="dxa"/>
          <w:trHeight w:val="1587"/>
        </w:trPr>
        <w:tc>
          <w:tcPr>
            <w:tcW w:w="9060" w:type="dxa"/>
            <w:gridSpan w:val="4"/>
            <w:tcBorders>
              <w:top w:val="single" w:sz="24" w:space="0" w:color="FFFFFF" w:themeColor="background1"/>
              <w:left w:val="single" w:sz="18" w:space="0" w:color="189578"/>
              <w:bottom w:val="single" w:sz="24" w:space="0" w:color="FFFFFF" w:themeColor="background1"/>
              <w:right w:val="nil"/>
            </w:tcBorders>
            <w:shd w:val="clear" w:color="auto" w:fill="F2F2F2" w:themeFill="background1" w:themeFillShade="F2"/>
            <w:vAlign w:val="center"/>
          </w:tcPr>
          <w:p w14:paraId="67EC5BD9" w14:textId="715ED12C" w:rsidR="00743F67" w:rsidRPr="006F3333" w:rsidRDefault="00743F67" w:rsidP="006F3333">
            <w:pPr>
              <w:spacing w:line="240" w:lineRule="auto"/>
              <w:ind w:left="318" w:right="450"/>
            </w:pPr>
            <w:r w:rsidRPr="006F3333">
              <w:t>Nawiązywanie współpracy z partnerami dla realizacji działań i projektów wymagających zaangażowania innych organizacji i instytucji (administracji różnego szczebla, organizacji społecznych, przedsiębiorstw, instytucji otoczenia biznesu) oraz działania lobbingowe na rzecz strategicznych kierunków rozwoju w wymiarze ponadlokalnym – Burmistrz Gminy Boguchwała.</w:t>
            </w:r>
          </w:p>
        </w:tc>
      </w:tr>
      <w:tr w:rsidR="00743F67" w:rsidRPr="006F3333" w14:paraId="51E98043" w14:textId="77777777" w:rsidTr="00925AAD">
        <w:trPr>
          <w:gridBefore w:val="1"/>
          <w:wBefore w:w="18" w:type="dxa"/>
          <w:trHeight w:val="1134"/>
        </w:trPr>
        <w:tc>
          <w:tcPr>
            <w:tcW w:w="9060" w:type="dxa"/>
            <w:gridSpan w:val="4"/>
            <w:tcBorders>
              <w:top w:val="single" w:sz="24" w:space="0" w:color="FFFFFF" w:themeColor="background1"/>
              <w:left w:val="single" w:sz="18" w:space="0" w:color="189578"/>
              <w:bottom w:val="single" w:sz="24" w:space="0" w:color="FFFFFF" w:themeColor="background1"/>
              <w:right w:val="nil"/>
            </w:tcBorders>
            <w:shd w:val="clear" w:color="auto" w:fill="F2F2F2" w:themeFill="background1" w:themeFillShade="F2"/>
            <w:vAlign w:val="center"/>
          </w:tcPr>
          <w:p w14:paraId="7861904B" w14:textId="17B0F680" w:rsidR="00743F67" w:rsidRPr="006F3333" w:rsidRDefault="00743F67" w:rsidP="006F3333">
            <w:pPr>
              <w:spacing w:line="240" w:lineRule="auto"/>
              <w:ind w:left="318" w:right="450"/>
            </w:pPr>
            <w:r w:rsidRPr="006F3333">
              <w:t xml:space="preserve">Opracowanie rocznych i wieloletnich programów branżowych oraz inwestycyjnych w ramach których realizowane będą założenia strategiczne – wyspecjalizowane komórki Urzędu Miasta w Boguchwale oraz inne instytucje samorządowe (jednostki organizacyjne). </w:t>
            </w:r>
          </w:p>
        </w:tc>
      </w:tr>
      <w:tr w:rsidR="00C16A50" w:rsidRPr="006F3333" w14:paraId="093B9057" w14:textId="77777777" w:rsidTr="00925AAD">
        <w:trPr>
          <w:gridBefore w:val="1"/>
          <w:wBefore w:w="18" w:type="dxa"/>
          <w:trHeight w:val="1134"/>
        </w:trPr>
        <w:tc>
          <w:tcPr>
            <w:tcW w:w="9060" w:type="dxa"/>
            <w:gridSpan w:val="4"/>
            <w:tcBorders>
              <w:top w:val="single" w:sz="24" w:space="0" w:color="FFFFFF" w:themeColor="background1"/>
              <w:left w:val="single" w:sz="18" w:space="0" w:color="189578"/>
              <w:bottom w:val="single" w:sz="24" w:space="0" w:color="FFFFFF" w:themeColor="background1"/>
              <w:right w:val="nil"/>
            </w:tcBorders>
            <w:shd w:val="clear" w:color="auto" w:fill="F2F2F2" w:themeFill="background1" w:themeFillShade="F2"/>
            <w:vAlign w:val="center"/>
          </w:tcPr>
          <w:p w14:paraId="41FFB124" w14:textId="653FDCFB" w:rsidR="00C16A50" w:rsidRPr="006F3333" w:rsidRDefault="00C16A50" w:rsidP="006F3333">
            <w:pPr>
              <w:spacing w:line="240" w:lineRule="auto"/>
              <w:ind w:left="318" w:right="450"/>
            </w:pPr>
            <w:r w:rsidRPr="006F3333">
              <w:t>Zatwierdzenie i zapewnienie finansowania dla rocznych oraz wieloletnich programów branżowych i inwestycyjnych, w ramach których będą realizowane cele strategiczne i</w:t>
            </w:r>
            <w:r w:rsidR="007B4533" w:rsidRPr="006F3333">
              <w:t> </w:t>
            </w:r>
            <w:r w:rsidRPr="006F3333">
              <w:t>kierunki działań – merytoryczne komórki Urzędu Miasta w Boguchwale, Rada Miejska.</w:t>
            </w:r>
          </w:p>
        </w:tc>
      </w:tr>
      <w:tr w:rsidR="002E1F84" w:rsidRPr="006F3333" w14:paraId="646946A0" w14:textId="77777777" w:rsidTr="00925AAD">
        <w:trPr>
          <w:gridBefore w:val="1"/>
          <w:wBefore w:w="18" w:type="dxa"/>
          <w:trHeight w:val="1247"/>
        </w:trPr>
        <w:tc>
          <w:tcPr>
            <w:tcW w:w="9060" w:type="dxa"/>
            <w:gridSpan w:val="4"/>
            <w:tcBorders>
              <w:top w:val="single" w:sz="24" w:space="0" w:color="FFFFFF" w:themeColor="background1"/>
              <w:left w:val="single" w:sz="18" w:space="0" w:color="189578"/>
              <w:bottom w:val="single" w:sz="24" w:space="0" w:color="FFFFFF" w:themeColor="background1"/>
              <w:right w:val="nil"/>
            </w:tcBorders>
            <w:shd w:val="clear" w:color="auto" w:fill="F2F2F2" w:themeFill="background1" w:themeFillShade="F2"/>
            <w:vAlign w:val="center"/>
          </w:tcPr>
          <w:p w14:paraId="66EE70C6" w14:textId="48857A7C" w:rsidR="002E1F84" w:rsidRPr="006F3333" w:rsidRDefault="00EF2F82" w:rsidP="006F3333">
            <w:pPr>
              <w:spacing w:line="240" w:lineRule="auto"/>
              <w:ind w:left="318" w:right="450"/>
            </w:pPr>
            <w:r w:rsidRPr="006F3333">
              <w:t>Zabezpieczenie środków w budżecie na realizację zadań wynikających z kierunków działań poprzez umieszczenie konkretnych zadań w budżecie oraz Wieloletniej Prognozie Finansowej – Skarbnik, Burmistrz Gminy Boguchwała, Rada Miejska.</w:t>
            </w:r>
          </w:p>
        </w:tc>
      </w:tr>
      <w:tr w:rsidR="007B4533" w:rsidRPr="006F3333" w14:paraId="653182AA" w14:textId="77777777" w:rsidTr="00925AAD">
        <w:trPr>
          <w:gridBefore w:val="1"/>
          <w:wBefore w:w="18" w:type="dxa"/>
          <w:trHeight w:val="1247"/>
        </w:trPr>
        <w:tc>
          <w:tcPr>
            <w:tcW w:w="9060" w:type="dxa"/>
            <w:gridSpan w:val="4"/>
            <w:tcBorders>
              <w:top w:val="single" w:sz="24" w:space="0" w:color="FFFFFF" w:themeColor="background1"/>
              <w:left w:val="single" w:sz="18" w:space="0" w:color="189578"/>
              <w:bottom w:val="single" w:sz="24" w:space="0" w:color="FFFFFF" w:themeColor="background1"/>
              <w:right w:val="nil"/>
            </w:tcBorders>
            <w:shd w:val="clear" w:color="auto" w:fill="F2F2F2" w:themeFill="background1" w:themeFillShade="F2"/>
            <w:vAlign w:val="center"/>
          </w:tcPr>
          <w:p w14:paraId="7FAB2EDB" w14:textId="1D95A7BE" w:rsidR="007B4533" w:rsidRPr="006F3333" w:rsidRDefault="007B4533" w:rsidP="006F3333">
            <w:pPr>
              <w:spacing w:line="240" w:lineRule="auto"/>
              <w:ind w:left="318" w:right="450"/>
            </w:pPr>
            <w:r w:rsidRPr="006F3333">
              <w:t>Przygotowanie wniosków o uzyskanie finansowania zewnętrznego dla projektów wynikających z założeń strategii – Burmistrz Gminy Boguchwała, przy współpracy struktur Urzędu Miasta w Boguchwale wraz z jednostkami organizacyjnymi.</w:t>
            </w:r>
          </w:p>
        </w:tc>
      </w:tr>
      <w:tr w:rsidR="004C2A4C" w:rsidRPr="006F3333" w14:paraId="41BE86F4" w14:textId="77777777" w:rsidTr="00925AAD">
        <w:trPr>
          <w:gridBefore w:val="1"/>
          <w:wBefore w:w="18" w:type="dxa"/>
          <w:trHeight w:val="942"/>
        </w:trPr>
        <w:tc>
          <w:tcPr>
            <w:tcW w:w="9060" w:type="dxa"/>
            <w:gridSpan w:val="4"/>
            <w:tcBorders>
              <w:top w:val="single" w:sz="24" w:space="0" w:color="FFFFFF" w:themeColor="background1"/>
              <w:left w:val="single" w:sz="18" w:space="0" w:color="189578"/>
              <w:bottom w:val="single" w:sz="18" w:space="0" w:color="1698A2"/>
              <w:right w:val="nil"/>
            </w:tcBorders>
            <w:shd w:val="clear" w:color="auto" w:fill="F2F2F2" w:themeFill="background1" w:themeFillShade="F2"/>
            <w:vAlign w:val="center"/>
          </w:tcPr>
          <w:p w14:paraId="53460F1C" w14:textId="3455D2D0" w:rsidR="004C2A4C" w:rsidRPr="006F3333" w:rsidRDefault="004C2A4C" w:rsidP="006F3333">
            <w:pPr>
              <w:spacing w:line="240" w:lineRule="auto"/>
              <w:ind w:left="318" w:right="450"/>
            </w:pPr>
            <w:r w:rsidRPr="006F3333">
              <w:t xml:space="preserve">Nadzór nad realizacją projektów rozliczenia, raporty – merytoryczne komórki Urzędu Miasta </w:t>
            </w:r>
          </w:p>
        </w:tc>
      </w:tr>
      <w:tr w:rsidR="00CE515E" w:rsidRPr="006F3333" w14:paraId="0BF0E430" w14:textId="77777777" w:rsidTr="00925AAD">
        <w:trPr>
          <w:gridAfter w:val="2"/>
          <w:wAfter w:w="5817" w:type="dxa"/>
          <w:trHeight w:val="1134"/>
        </w:trPr>
        <w:tc>
          <w:tcPr>
            <w:tcW w:w="3261"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1698A2"/>
            <w:vAlign w:val="center"/>
          </w:tcPr>
          <w:p w14:paraId="1D060B6C" w14:textId="3876C92A" w:rsidR="00CE515E" w:rsidRPr="006F3333" w:rsidRDefault="00CE515E" w:rsidP="006F3333">
            <w:pPr>
              <w:spacing w:line="240" w:lineRule="auto"/>
              <w:ind w:left="318" w:right="450"/>
            </w:pPr>
            <w:r w:rsidRPr="006F3333">
              <w:rPr>
                <w:color w:val="FFFFFF" w:themeColor="background1"/>
              </w:rPr>
              <w:lastRenderedPageBreak/>
              <w:t>Procedura monitorowania</w:t>
            </w:r>
          </w:p>
        </w:tc>
      </w:tr>
      <w:tr w:rsidR="00CE515E" w:rsidRPr="006F3333" w14:paraId="585F25CC" w14:textId="77777777" w:rsidTr="00925AAD">
        <w:trPr>
          <w:gridAfter w:val="1"/>
          <w:wAfter w:w="15" w:type="dxa"/>
          <w:trHeight w:val="850"/>
        </w:trPr>
        <w:tc>
          <w:tcPr>
            <w:tcW w:w="9063" w:type="dxa"/>
            <w:gridSpan w:val="4"/>
            <w:tcBorders>
              <w:top w:val="single" w:sz="18" w:space="0" w:color="FFFFFF" w:themeColor="background1"/>
              <w:left w:val="single" w:sz="18" w:space="0" w:color="1698A2"/>
              <w:bottom w:val="single" w:sz="18" w:space="0" w:color="FFFFFF" w:themeColor="background1"/>
              <w:right w:val="single" w:sz="18" w:space="0" w:color="FFFFFF" w:themeColor="background1"/>
            </w:tcBorders>
            <w:shd w:val="clear" w:color="auto" w:fill="F2F2F2" w:themeFill="background1" w:themeFillShade="F2"/>
            <w:vAlign w:val="center"/>
          </w:tcPr>
          <w:p w14:paraId="36F7B81E" w14:textId="0E5EF6EB" w:rsidR="00CE515E" w:rsidRPr="006F3333" w:rsidRDefault="00277A39" w:rsidP="006F3333">
            <w:pPr>
              <w:spacing w:line="240" w:lineRule="auto"/>
              <w:ind w:left="318" w:right="450"/>
            </w:pPr>
            <w:r w:rsidRPr="006F3333">
              <w:t>Monitoring bieżący będzie wykonywany corocznie.</w:t>
            </w:r>
          </w:p>
        </w:tc>
      </w:tr>
      <w:tr w:rsidR="006D23AC" w:rsidRPr="006F3333" w14:paraId="3F0A89B3" w14:textId="77777777" w:rsidTr="00925AAD">
        <w:trPr>
          <w:gridAfter w:val="1"/>
          <w:wAfter w:w="15" w:type="dxa"/>
          <w:trHeight w:val="850"/>
        </w:trPr>
        <w:tc>
          <w:tcPr>
            <w:tcW w:w="9063" w:type="dxa"/>
            <w:gridSpan w:val="4"/>
            <w:tcBorders>
              <w:top w:val="single" w:sz="18" w:space="0" w:color="FFFFFF" w:themeColor="background1"/>
              <w:left w:val="single" w:sz="18" w:space="0" w:color="1698A2"/>
              <w:bottom w:val="single" w:sz="24" w:space="0" w:color="FFFFFF" w:themeColor="background1"/>
              <w:right w:val="nil"/>
            </w:tcBorders>
            <w:shd w:val="clear" w:color="auto" w:fill="F2F2F2" w:themeFill="background1" w:themeFillShade="F2"/>
            <w:vAlign w:val="center"/>
          </w:tcPr>
          <w:p w14:paraId="692156C4" w14:textId="5199147E" w:rsidR="006D23AC" w:rsidRPr="006F3333" w:rsidRDefault="00984466" w:rsidP="006F3333">
            <w:pPr>
              <w:spacing w:line="240" w:lineRule="auto"/>
              <w:ind w:left="318" w:right="450"/>
            </w:pPr>
            <w:r w:rsidRPr="006F3333">
              <w:t>Celem tej procedury jest uzyskanie kompletnej informacji dotyczącej rezultatów planowanych działań przyjętych do realizacji.</w:t>
            </w:r>
          </w:p>
        </w:tc>
      </w:tr>
      <w:tr w:rsidR="00984466" w:rsidRPr="006F3333" w14:paraId="1FC24313" w14:textId="77777777" w:rsidTr="00925AAD">
        <w:trPr>
          <w:gridAfter w:val="1"/>
          <w:wAfter w:w="15" w:type="dxa"/>
          <w:trHeight w:val="850"/>
        </w:trPr>
        <w:tc>
          <w:tcPr>
            <w:tcW w:w="9063" w:type="dxa"/>
            <w:gridSpan w:val="4"/>
            <w:tcBorders>
              <w:top w:val="single" w:sz="2" w:space="0" w:color="auto"/>
              <w:left w:val="single" w:sz="18" w:space="0" w:color="1698A2"/>
              <w:bottom w:val="single" w:sz="18" w:space="0" w:color="FFFFFF" w:themeColor="background1"/>
              <w:right w:val="nil"/>
            </w:tcBorders>
            <w:shd w:val="clear" w:color="auto" w:fill="F2F2F2" w:themeFill="background1" w:themeFillShade="F2"/>
            <w:vAlign w:val="center"/>
          </w:tcPr>
          <w:p w14:paraId="69529245" w14:textId="0B02EE3C" w:rsidR="00984466" w:rsidRPr="006F3333" w:rsidRDefault="00984466" w:rsidP="006F3333">
            <w:pPr>
              <w:spacing w:line="240" w:lineRule="auto"/>
              <w:ind w:left="318" w:right="450"/>
            </w:pPr>
            <w:r w:rsidRPr="006F3333">
              <w:t xml:space="preserve">Monitoringowi podlega katalog wskaźników umieszczonych w rozdziale </w:t>
            </w:r>
            <w:r w:rsidRPr="006F3333">
              <w:rPr>
                <w:i/>
              </w:rPr>
              <w:t>11. Rezultaty planowanych działań</w:t>
            </w:r>
            <w:r w:rsidRPr="006F3333">
              <w:t xml:space="preserve">. </w:t>
            </w:r>
          </w:p>
        </w:tc>
      </w:tr>
      <w:tr w:rsidR="00293866" w:rsidRPr="006F3333" w14:paraId="60CCAFD5" w14:textId="77777777" w:rsidTr="00925AAD">
        <w:trPr>
          <w:gridAfter w:val="1"/>
          <w:wAfter w:w="15" w:type="dxa"/>
          <w:trHeight w:val="1077"/>
        </w:trPr>
        <w:tc>
          <w:tcPr>
            <w:tcW w:w="9063" w:type="dxa"/>
            <w:gridSpan w:val="4"/>
            <w:tcBorders>
              <w:top w:val="single" w:sz="18" w:space="0" w:color="FFFFFF" w:themeColor="background1"/>
              <w:left w:val="single" w:sz="18" w:space="0" w:color="1698A2"/>
              <w:bottom w:val="single" w:sz="18" w:space="0" w:color="1698A2"/>
              <w:right w:val="nil"/>
            </w:tcBorders>
            <w:shd w:val="clear" w:color="auto" w:fill="F2F2F2" w:themeFill="background1" w:themeFillShade="F2"/>
            <w:vAlign w:val="center"/>
          </w:tcPr>
          <w:p w14:paraId="4E5CFFC3" w14:textId="0E2FB50F" w:rsidR="00293866" w:rsidRPr="006F3333" w:rsidRDefault="00293866" w:rsidP="006F3333">
            <w:pPr>
              <w:spacing w:line="240" w:lineRule="auto"/>
              <w:ind w:left="318" w:right="450"/>
            </w:pPr>
            <w:r w:rsidRPr="006F3333">
              <w:t xml:space="preserve">Wynikiem corocznie prowadzonego monitoringu będzie zestawienie wskaźników dla poszczególnych kierunków działań, których realizacja podjęta w ramach każdego z celów strategicznych zapisanych w Strategii. </w:t>
            </w:r>
          </w:p>
        </w:tc>
      </w:tr>
    </w:tbl>
    <w:p w14:paraId="401CD42C" w14:textId="77777777" w:rsidR="00925AAD" w:rsidRDefault="00925AAD"/>
    <w:tbl>
      <w:tblPr>
        <w:tblStyle w:val="Tabela-Siatka"/>
        <w:tblW w:w="9063" w:type="dxa"/>
        <w:tblInd w:w="-28" w:type="dxa"/>
        <w:tblLook w:val="04A0" w:firstRow="1" w:lastRow="0" w:firstColumn="1" w:lastColumn="0" w:noHBand="0" w:noVBand="1"/>
      </w:tblPr>
      <w:tblGrid>
        <w:gridCol w:w="3266"/>
        <w:gridCol w:w="5797"/>
      </w:tblGrid>
      <w:tr w:rsidR="00DC3BBC" w:rsidRPr="006F3333" w14:paraId="5031CF0C" w14:textId="77777777" w:rsidTr="00925AAD">
        <w:trPr>
          <w:gridAfter w:val="1"/>
          <w:wAfter w:w="5797" w:type="dxa"/>
          <w:trHeight w:val="1134"/>
        </w:trPr>
        <w:tc>
          <w:tcPr>
            <w:tcW w:w="32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83BC31"/>
            <w:vAlign w:val="center"/>
          </w:tcPr>
          <w:p w14:paraId="00657B24" w14:textId="49B17CD1" w:rsidR="00DC3BBC" w:rsidRPr="00925AAD" w:rsidRDefault="00DC3BBC" w:rsidP="006F3333">
            <w:pPr>
              <w:spacing w:line="240" w:lineRule="auto"/>
              <w:ind w:left="318" w:right="450"/>
              <w:rPr>
                <w:color w:val="FFFFFF" w:themeColor="background1"/>
              </w:rPr>
            </w:pPr>
            <w:r w:rsidRPr="00925AAD">
              <w:rPr>
                <w:color w:val="FFFFFF" w:themeColor="background1"/>
              </w:rPr>
              <w:t>Ewaluacja</w:t>
            </w:r>
          </w:p>
        </w:tc>
      </w:tr>
      <w:tr w:rsidR="00DC3BBC" w:rsidRPr="006F3333" w14:paraId="14B94646" w14:textId="77777777" w:rsidTr="00925AAD">
        <w:trPr>
          <w:trHeight w:val="794"/>
        </w:trPr>
        <w:tc>
          <w:tcPr>
            <w:tcW w:w="9063" w:type="dxa"/>
            <w:gridSpan w:val="2"/>
            <w:tcBorders>
              <w:top w:val="single" w:sz="4" w:space="0" w:color="FFFFFF" w:themeColor="background1"/>
              <w:left w:val="single" w:sz="18" w:space="0" w:color="83BC31"/>
              <w:bottom w:val="single" w:sz="18" w:space="0" w:color="FFFFFF" w:themeColor="background1"/>
              <w:right w:val="nil"/>
            </w:tcBorders>
            <w:shd w:val="clear" w:color="auto" w:fill="F2F2F2" w:themeFill="background1" w:themeFillShade="F2"/>
            <w:vAlign w:val="center"/>
          </w:tcPr>
          <w:p w14:paraId="207DC9F4" w14:textId="0904339A" w:rsidR="00DC3BBC" w:rsidRPr="006F3333" w:rsidRDefault="00694249" w:rsidP="006F3333">
            <w:pPr>
              <w:spacing w:line="240" w:lineRule="auto"/>
              <w:ind w:left="318" w:right="450"/>
            </w:pPr>
            <w:r w:rsidRPr="006F3333">
              <w:t>Rekomenduje się przeprowadzenie dwóch przeglądów strategicznych w okresie obowiązywania strategii – w 2026</w:t>
            </w:r>
            <w:r w:rsidR="008B2EB1" w:rsidRPr="006F3333">
              <w:t xml:space="preserve"> (ewaluacja on-going)</w:t>
            </w:r>
            <w:r w:rsidRPr="006F3333">
              <w:t xml:space="preserve"> i 2030</w:t>
            </w:r>
            <w:r w:rsidR="008B2EB1" w:rsidRPr="006F3333">
              <w:t xml:space="preserve"> (ewaluacja ex-post).</w:t>
            </w:r>
          </w:p>
        </w:tc>
      </w:tr>
      <w:tr w:rsidR="00DC3BBC" w:rsidRPr="006F3333" w14:paraId="54557B8E" w14:textId="77777777" w:rsidTr="00925AAD">
        <w:trPr>
          <w:trHeight w:val="1077"/>
        </w:trPr>
        <w:tc>
          <w:tcPr>
            <w:tcW w:w="9063" w:type="dxa"/>
            <w:gridSpan w:val="2"/>
            <w:tcBorders>
              <w:top w:val="single" w:sz="18" w:space="0" w:color="FFFFFF" w:themeColor="background1"/>
              <w:left w:val="single" w:sz="18" w:space="0" w:color="83BC31"/>
              <w:bottom w:val="single" w:sz="18" w:space="0" w:color="FFFFFF" w:themeColor="background1"/>
              <w:right w:val="nil"/>
            </w:tcBorders>
            <w:shd w:val="clear" w:color="auto" w:fill="F2F2F2" w:themeFill="background1" w:themeFillShade="F2"/>
            <w:vAlign w:val="center"/>
          </w:tcPr>
          <w:p w14:paraId="1BB0450B" w14:textId="626EF609" w:rsidR="00DC3BBC" w:rsidRPr="006F3333" w:rsidRDefault="008B2EB1" w:rsidP="006F3333">
            <w:pPr>
              <w:spacing w:line="240" w:lineRule="auto"/>
              <w:ind w:left="318" w:right="450"/>
            </w:pPr>
            <w:r w:rsidRPr="006F3333">
              <w:t>Wynikiem przeprowadzania przeglądu będzie szczegółowe sprawozdanie zawierające podsumowanie zestawień wyników uzyskanych w ramach monitoringu wraz z oceną poziomu relacji poszczególnych celów strategicznych oraz kierunków działań.</w:t>
            </w:r>
          </w:p>
        </w:tc>
      </w:tr>
      <w:tr w:rsidR="008F49F9" w:rsidRPr="006F3333" w14:paraId="63BDF75D" w14:textId="77777777" w:rsidTr="00925AAD">
        <w:trPr>
          <w:trHeight w:val="1134"/>
        </w:trPr>
        <w:tc>
          <w:tcPr>
            <w:tcW w:w="9063" w:type="dxa"/>
            <w:gridSpan w:val="2"/>
            <w:tcBorders>
              <w:top w:val="single" w:sz="18" w:space="0" w:color="FFFFFF" w:themeColor="background1"/>
              <w:left w:val="single" w:sz="18" w:space="0" w:color="83BC31"/>
              <w:bottom w:val="single" w:sz="18" w:space="0" w:color="FFFFFF" w:themeColor="background1"/>
              <w:right w:val="nil"/>
            </w:tcBorders>
            <w:shd w:val="clear" w:color="auto" w:fill="F2F2F2" w:themeFill="background1" w:themeFillShade="F2"/>
            <w:vAlign w:val="center"/>
          </w:tcPr>
          <w:p w14:paraId="1A0C44F4" w14:textId="0BAEEA66" w:rsidR="008F49F9" w:rsidRPr="006F3333" w:rsidRDefault="008F49F9" w:rsidP="006F3333">
            <w:pPr>
              <w:spacing w:line="240" w:lineRule="auto"/>
              <w:ind w:left="318" w:right="450"/>
            </w:pPr>
            <w:r w:rsidRPr="006F3333">
              <w:t xml:space="preserve">Ewaluacje (szczególnie ta o charakterze on-going) mają na celu uzyskanie odpowiedzi na pytanie, w jaki sposób założenia i cele przekładane są na realne działania oraz wskazanie konieczności dokonania korekt (aktualizacji). </w:t>
            </w:r>
          </w:p>
        </w:tc>
      </w:tr>
      <w:tr w:rsidR="008F49F9" w:rsidRPr="006F3333" w14:paraId="790D2F59" w14:textId="77777777" w:rsidTr="00925AAD">
        <w:trPr>
          <w:trHeight w:val="1191"/>
        </w:trPr>
        <w:tc>
          <w:tcPr>
            <w:tcW w:w="9063" w:type="dxa"/>
            <w:gridSpan w:val="2"/>
            <w:tcBorders>
              <w:top w:val="single" w:sz="18" w:space="0" w:color="FFFFFF" w:themeColor="background1"/>
              <w:left w:val="single" w:sz="18" w:space="0" w:color="83BC31"/>
              <w:bottom w:val="single" w:sz="18" w:space="0" w:color="83BC31"/>
              <w:right w:val="nil"/>
            </w:tcBorders>
            <w:shd w:val="clear" w:color="auto" w:fill="F2F2F2" w:themeFill="background1" w:themeFillShade="F2"/>
            <w:vAlign w:val="center"/>
          </w:tcPr>
          <w:p w14:paraId="0315DEB3" w14:textId="2B998785" w:rsidR="008F49F9" w:rsidRPr="006F3333" w:rsidRDefault="008F49F9" w:rsidP="006F3333">
            <w:pPr>
              <w:spacing w:line="240" w:lineRule="auto"/>
              <w:ind w:left="318" w:right="450"/>
            </w:pPr>
            <w:r w:rsidRPr="006F3333">
              <w:t>Raporty ewaluacyjne są prezentowane w Radzie Gminy przez Burmistrza Gminy Boguchwała wraz z rekomendacjami korekt, aktualizacji oraz uzupełnienia zawartości dokumentu.</w:t>
            </w:r>
          </w:p>
        </w:tc>
      </w:tr>
    </w:tbl>
    <w:p w14:paraId="56F776CE" w14:textId="77777777" w:rsidR="00925AAD" w:rsidRDefault="00925AAD"/>
    <w:tbl>
      <w:tblPr>
        <w:tblStyle w:val="Tabela-Siatka"/>
        <w:tblW w:w="9063" w:type="dxa"/>
        <w:tblInd w:w="-28" w:type="dxa"/>
        <w:tblLook w:val="04A0" w:firstRow="1" w:lastRow="0" w:firstColumn="1" w:lastColumn="0" w:noHBand="0" w:noVBand="1"/>
      </w:tblPr>
      <w:tblGrid>
        <w:gridCol w:w="3266"/>
        <w:gridCol w:w="5797"/>
      </w:tblGrid>
      <w:tr w:rsidR="00E570EA" w:rsidRPr="006F3333" w14:paraId="0315B479" w14:textId="77777777" w:rsidTr="00925AAD">
        <w:trPr>
          <w:gridAfter w:val="1"/>
          <w:wAfter w:w="5797" w:type="dxa"/>
          <w:trHeight w:val="1134"/>
        </w:trPr>
        <w:tc>
          <w:tcPr>
            <w:tcW w:w="32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D117B"/>
            <w:vAlign w:val="center"/>
          </w:tcPr>
          <w:p w14:paraId="5B771962" w14:textId="4529F848" w:rsidR="00E570EA" w:rsidRPr="00925AAD" w:rsidRDefault="00E56140" w:rsidP="006F3333">
            <w:pPr>
              <w:spacing w:line="240" w:lineRule="auto"/>
              <w:ind w:left="318" w:right="450"/>
              <w:rPr>
                <w:color w:val="FFFFFF" w:themeColor="background1"/>
              </w:rPr>
            </w:pPr>
            <w:r w:rsidRPr="00925AAD">
              <w:rPr>
                <w:color w:val="FFFFFF" w:themeColor="background1"/>
              </w:rPr>
              <w:t>Aktualizacja dokumentu</w:t>
            </w:r>
          </w:p>
        </w:tc>
      </w:tr>
      <w:tr w:rsidR="00E570EA" w:rsidRPr="006F3333" w14:paraId="14DF1F26" w14:textId="77777777" w:rsidTr="00925AAD">
        <w:trPr>
          <w:trHeight w:val="850"/>
        </w:trPr>
        <w:tc>
          <w:tcPr>
            <w:tcW w:w="9063" w:type="dxa"/>
            <w:gridSpan w:val="2"/>
            <w:tcBorders>
              <w:top w:val="single" w:sz="18" w:space="0" w:color="FFFFFF" w:themeColor="background1"/>
              <w:left w:val="single" w:sz="18" w:space="0" w:color="DD117B"/>
              <w:bottom w:val="single" w:sz="18" w:space="0" w:color="FFFFFF" w:themeColor="background1"/>
              <w:right w:val="single" w:sz="18" w:space="0" w:color="FFFFFF" w:themeColor="background1"/>
            </w:tcBorders>
            <w:shd w:val="clear" w:color="auto" w:fill="F2F2F2" w:themeFill="background1" w:themeFillShade="F2"/>
            <w:vAlign w:val="center"/>
          </w:tcPr>
          <w:p w14:paraId="1CA22E83" w14:textId="2ED8C625" w:rsidR="00E570EA" w:rsidRPr="006F3333" w:rsidRDefault="00E570EA" w:rsidP="006F3333">
            <w:pPr>
              <w:spacing w:line="240" w:lineRule="auto"/>
              <w:ind w:left="318" w:right="450"/>
            </w:pPr>
            <w:r w:rsidRPr="006F3333">
              <w:t xml:space="preserve">Zmiany w Strategii Rozwoju Gminy Boguchwała na lata 2022-2030 dokonywane będą uchwałą Rady Miasta na wniosek Burmistrza Gminy Boguchwała. </w:t>
            </w:r>
          </w:p>
        </w:tc>
      </w:tr>
      <w:tr w:rsidR="00E570EA" w:rsidRPr="006F3333" w14:paraId="5EE7C5D2" w14:textId="77777777" w:rsidTr="00925AAD">
        <w:trPr>
          <w:trHeight w:val="850"/>
        </w:trPr>
        <w:tc>
          <w:tcPr>
            <w:tcW w:w="9063" w:type="dxa"/>
            <w:gridSpan w:val="2"/>
            <w:tcBorders>
              <w:top w:val="single" w:sz="18" w:space="0" w:color="FFFFFF" w:themeColor="background1"/>
              <w:left w:val="single" w:sz="18" w:space="0" w:color="DD117B"/>
              <w:bottom w:val="single" w:sz="18" w:space="0" w:color="FFFFFF" w:themeColor="background1"/>
              <w:right w:val="nil"/>
            </w:tcBorders>
            <w:shd w:val="clear" w:color="auto" w:fill="F2F2F2" w:themeFill="background1" w:themeFillShade="F2"/>
            <w:vAlign w:val="center"/>
          </w:tcPr>
          <w:p w14:paraId="36907510" w14:textId="557B4F3A" w:rsidR="00E570EA" w:rsidRPr="006F3333" w:rsidRDefault="00E570EA" w:rsidP="003962EF">
            <w:pPr>
              <w:spacing w:line="240" w:lineRule="auto"/>
              <w:ind w:left="318" w:right="450"/>
            </w:pPr>
            <w:r w:rsidRPr="006F3333">
              <w:lastRenderedPageBreak/>
              <w:t xml:space="preserve">Przed podjęciem uchwały wymagane jest wydanie stosownej </w:t>
            </w:r>
            <w:r w:rsidR="003962EF">
              <w:t>opinii przez odpowiednią komisję.</w:t>
            </w:r>
          </w:p>
        </w:tc>
      </w:tr>
      <w:tr w:rsidR="00F26C4F" w:rsidRPr="006F3333" w14:paraId="491B5ABB" w14:textId="77777777" w:rsidTr="00925AAD">
        <w:trPr>
          <w:trHeight w:val="850"/>
        </w:trPr>
        <w:tc>
          <w:tcPr>
            <w:tcW w:w="9063" w:type="dxa"/>
            <w:gridSpan w:val="2"/>
            <w:tcBorders>
              <w:top w:val="single" w:sz="18" w:space="0" w:color="FFFFFF" w:themeColor="background1"/>
              <w:left w:val="single" w:sz="18" w:space="0" w:color="DD117B"/>
              <w:bottom w:val="single" w:sz="18" w:space="0" w:color="FFFFFF" w:themeColor="background1"/>
              <w:right w:val="nil"/>
            </w:tcBorders>
            <w:shd w:val="clear" w:color="auto" w:fill="F2F2F2" w:themeFill="background1" w:themeFillShade="F2"/>
            <w:vAlign w:val="center"/>
          </w:tcPr>
          <w:p w14:paraId="46947A0F" w14:textId="31E92A5B" w:rsidR="00F26C4F" w:rsidRPr="006F3333" w:rsidRDefault="00F26C4F" w:rsidP="006F3333">
            <w:pPr>
              <w:spacing w:line="240" w:lineRule="auto"/>
              <w:ind w:left="318" w:right="450"/>
            </w:pPr>
            <w:r w:rsidRPr="006F3333">
              <w:t xml:space="preserve">Ocena realizacji strategii na podstawie danych zawartych w raportach ewaluacyjnych zostanie dokonana w latach 2026 i 2030. Jej celem będzie porównywanie założonych w strategii oddziaływań i efektów jej wdrażania z faktycznie osiągniętymi efektami. Na jej podstawie formułowane będą zalecenia w zakresie aktualizacji na kolejne lata wdrażania Strategii. </w:t>
            </w:r>
          </w:p>
        </w:tc>
      </w:tr>
      <w:tr w:rsidR="00F26C4F" w:rsidRPr="006F3333" w14:paraId="22790D97" w14:textId="77777777" w:rsidTr="00925AAD">
        <w:trPr>
          <w:trHeight w:val="850"/>
        </w:trPr>
        <w:tc>
          <w:tcPr>
            <w:tcW w:w="9063" w:type="dxa"/>
            <w:gridSpan w:val="2"/>
            <w:tcBorders>
              <w:top w:val="single" w:sz="18" w:space="0" w:color="FFFFFF" w:themeColor="background1"/>
              <w:left w:val="single" w:sz="18" w:space="0" w:color="DD117B"/>
              <w:bottom w:val="single" w:sz="18" w:space="0" w:color="DD117B"/>
              <w:right w:val="nil"/>
            </w:tcBorders>
            <w:shd w:val="clear" w:color="auto" w:fill="F2F2F2" w:themeFill="background1" w:themeFillShade="F2"/>
            <w:vAlign w:val="center"/>
          </w:tcPr>
          <w:p w14:paraId="164CFC55" w14:textId="38947BD6" w:rsidR="00F26C4F" w:rsidRPr="006F3333" w:rsidRDefault="00F26C4F" w:rsidP="006F3333">
            <w:pPr>
              <w:spacing w:line="240" w:lineRule="auto"/>
              <w:ind w:left="318" w:right="450"/>
            </w:pPr>
            <w:r w:rsidRPr="006F3333">
              <w:t xml:space="preserve">Decyzja o aktualizacji dokumentu dokonywana będzie przez Burmistrza Gminy Boguchwała we współpracy z właściwymi komórkami organizacyjnymi Urzędu </w:t>
            </w:r>
            <w:r w:rsidR="0015347A" w:rsidRPr="006F3333">
              <w:t>M</w:t>
            </w:r>
            <w:r w:rsidR="00F839D9" w:rsidRPr="006F3333">
              <w:t>iejskiego w </w:t>
            </w:r>
            <w:r w:rsidR="0015347A" w:rsidRPr="006F3333">
              <w:t>Boguchwale.</w:t>
            </w:r>
          </w:p>
        </w:tc>
      </w:tr>
    </w:tbl>
    <w:p w14:paraId="51A450CF" w14:textId="77777777" w:rsidR="00925AAD" w:rsidRDefault="00925AAD"/>
    <w:tbl>
      <w:tblPr>
        <w:tblStyle w:val="Tabela-Siatka"/>
        <w:tblW w:w="9063" w:type="dxa"/>
        <w:tblInd w:w="-51" w:type="dxa"/>
        <w:tblLook w:val="04A0" w:firstRow="1" w:lastRow="0" w:firstColumn="1" w:lastColumn="0" w:noHBand="0" w:noVBand="1"/>
      </w:tblPr>
      <w:tblGrid>
        <w:gridCol w:w="3856"/>
        <w:gridCol w:w="5207"/>
      </w:tblGrid>
      <w:tr w:rsidR="00F839D9" w:rsidRPr="006F3333" w14:paraId="7CA2EBEB" w14:textId="77777777" w:rsidTr="00925AAD">
        <w:trPr>
          <w:gridAfter w:val="1"/>
          <w:wAfter w:w="5207" w:type="dxa"/>
          <w:trHeight w:val="1363"/>
        </w:trPr>
        <w:tc>
          <w:tcPr>
            <w:tcW w:w="385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D7D31" w:themeFill="accent2"/>
            <w:vAlign w:val="center"/>
          </w:tcPr>
          <w:p w14:paraId="2A1EDA21" w14:textId="2F8D1F81" w:rsidR="00F839D9" w:rsidRPr="006F3333" w:rsidRDefault="00F839D9" w:rsidP="00925AAD">
            <w:pPr>
              <w:spacing w:line="240" w:lineRule="auto"/>
              <w:ind w:left="318" w:right="450"/>
              <w:jc w:val="left"/>
            </w:pPr>
            <w:r w:rsidRPr="00925AAD">
              <w:rPr>
                <w:color w:val="FFFFFF" w:themeColor="background1"/>
              </w:rPr>
              <w:t>Wytyczne do sporządzania dokumentów wykonawczych</w:t>
            </w:r>
          </w:p>
        </w:tc>
      </w:tr>
      <w:tr w:rsidR="00F839D9" w:rsidRPr="006F3333" w14:paraId="354604ED" w14:textId="77777777" w:rsidTr="00925AAD">
        <w:trPr>
          <w:trHeight w:val="1145"/>
        </w:trPr>
        <w:tc>
          <w:tcPr>
            <w:tcW w:w="9063" w:type="dxa"/>
            <w:gridSpan w:val="2"/>
            <w:tcBorders>
              <w:top w:val="single" w:sz="18" w:space="0" w:color="FFFFFF" w:themeColor="background1"/>
              <w:left w:val="single" w:sz="18" w:space="0" w:color="ED7D31" w:themeColor="accent2"/>
              <w:bottom w:val="single" w:sz="18" w:space="0" w:color="FFFFFF" w:themeColor="background1"/>
              <w:right w:val="nil"/>
            </w:tcBorders>
            <w:shd w:val="clear" w:color="auto" w:fill="F2F2F2" w:themeFill="background1" w:themeFillShade="F2"/>
            <w:vAlign w:val="center"/>
          </w:tcPr>
          <w:p w14:paraId="63B1C100" w14:textId="2FFB5A38" w:rsidR="00F839D9" w:rsidRPr="006F3333" w:rsidRDefault="00F839D9" w:rsidP="006F3333">
            <w:pPr>
              <w:spacing w:line="240" w:lineRule="auto"/>
              <w:ind w:left="318" w:right="450"/>
            </w:pPr>
            <w:r w:rsidRPr="006F3333">
              <w:t>Dokumenty wykonawcze powinny być napisane możliwie prostym językiem, zrozumiałym dla osób niebędących specjalistami w danej dziedzinie.</w:t>
            </w:r>
          </w:p>
        </w:tc>
      </w:tr>
      <w:tr w:rsidR="00F839D9" w:rsidRPr="006F3333" w14:paraId="0B709AAD" w14:textId="77777777" w:rsidTr="00925AAD">
        <w:trPr>
          <w:trHeight w:val="810"/>
        </w:trPr>
        <w:tc>
          <w:tcPr>
            <w:tcW w:w="9063" w:type="dxa"/>
            <w:gridSpan w:val="2"/>
            <w:tcBorders>
              <w:top w:val="single" w:sz="18" w:space="0" w:color="FFFFFF" w:themeColor="background1"/>
              <w:left w:val="single" w:sz="18" w:space="0" w:color="ED7D31" w:themeColor="accent2"/>
              <w:bottom w:val="single" w:sz="18" w:space="0" w:color="FFFFFF" w:themeColor="background1"/>
              <w:right w:val="nil"/>
            </w:tcBorders>
            <w:shd w:val="clear" w:color="auto" w:fill="F2F2F2" w:themeFill="background1" w:themeFillShade="F2"/>
            <w:vAlign w:val="center"/>
          </w:tcPr>
          <w:p w14:paraId="794FF4D5" w14:textId="0058D5F3" w:rsidR="00F839D9" w:rsidRPr="006F3333" w:rsidRDefault="00F839D9" w:rsidP="006F3333">
            <w:pPr>
              <w:spacing w:line="240" w:lineRule="auto"/>
              <w:ind w:left="318" w:right="450"/>
            </w:pPr>
            <w:r w:rsidRPr="006F3333">
              <w:t>Obowiązkowe jest oznakowanie dokumentu zgodnie z obowiązującymi zasadami .</w:t>
            </w:r>
          </w:p>
        </w:tc>
      </w:tr>
      <w:tr w:rsidR="00F839D9" w:rsidRPr="006F3333" w14:paraId="2E0A4F3B" w14:textId="77777777" w:rsidTr="00925AAD">
        <w:trPr>
          <w:trHeight w:val="949"/>
        </w:trPr>
        <w:tc>
          <w:tcPr>
            <w:tcW w:w="9063" w:type="dxa"/>
            <w:gridSpan w:val="2"/>
            <w:tcBorders>
              <w:top w:val="single" w:sz="18" w:space="0" w:color="FFFFFF" w:themeColor="background1"/>
              <w:left w:val="single" w:sz="18" w:space="0" w:color="ED7D31" w:themeColor="accent2"/>
              <w:bottom w:val="single" w:sz="18" w:space="0" w:color="FFFFFF" w:themeColor="background1"/>
              <w:right w:val="nil"/>
            </w:tcBorders>
            <w:shd w:val="clear" w:color="auto" w:fill="F2F2F2" w:themeFill="background1" w:themeFillShade="F2"/>
            <w:vAlign w:val="center"/>
          </w:tcPr>
          <w:p w14:paraId="249CCA51" w14:textId="2D01D52C" w:rsidR="00F839D9" w:rsidRPr="006F3333" w:rsidRDefault="00F839D9" w:rsidP="006F3333">
            <w:pPr>
              <w:spacing w:line="240" w:lineRule="auto"/>
              <w:ind w:left="318" w:right="450"/>
            </w:pPr>
            <w:r w:rsidRPr="006F3333">
              <w:t>Przygotowanie dokumentu wykonawczego powinno zakończyć się w ciągu 12 miesięcy od jego zainicjowania.</w:t>
            </w:r>
          </w:p>
        </w:tc>
      </w:tr>
      <w:tr w:rsidR="00F839D9" w:rsidRPr="006F3333" w14:paraId="1BED4C68" w14:textId="77777777" w:rsidTr="00925AAD">
        <w:trPr>
          <w:trHeight w:val="810"/>
        </w:trPr>
        <w:tc>
          <w:tcPr>
            <w:tcW w:w="9063" w:type="dxa"/>
            <w:gridSpan w:val="2"/>
            <w:tcBorders>
              <w:top w:val="single" w:sz="18" w:space="0" w:color="FFFFFF" w:themeColor="background1"/>
              <w:left w:val="single" w:sz="18" w:space="0" w:color="ED7D31" w:themeColor="accent2"/>
              <w:bottom w:val="single" w:sz="18" w:space="0" w:color="FFFFFF" w:themeColor="background1"/>
              <w:right w:val="nil"/>
            </w:tcBorders>
            <w:shd w:val="clear" w:color="auto" w:fill="F2F2F2" w:themeFill="background1" w:themeFillShade="F2"/>
            <w:vAlign w:val="center"/>
          </w:tcPr>
          <w:p w14:paraId="703AD43E" w14:textId="62110238" w:rsidR="00F839D9" w:rsidRPr="006F3333" w:rsidRDefault="00F839D9" w:rsidP="006F3333">
            <w:pPr>
              <w:spacing w:line="240" w:lineRule="auto"/>
              <w:ind w:left="318" w:right="450"/>
            </w:pPr>
            <w:r w:rsidRPr="006F3333">
              <w:t>Obowiązkowo każdy dokument wykonawczy powinien zostać poddany konsultacjom.</w:t>
            </w:r>
          </w:p>
        </w:tc>
      </w:tr>
      <w:tr w:rsidR="00F839D9" w:rsidRPr="006F3333" w14:paraId="4E525F06" w14:textId="77777777" w:rsidTr="00925AAD">
        <w:trPr>
          <w:trHeight w:val="934"/>
        </w:trPr>
        <w:tc>
          <w:tcPr>
            <w:tcW w:w="9063" w:type="dxa"/>
            <w:gridSpan w:val="2"/>
            <w:tcBorders>
              <w:top w:val="single" w:sz="18" w:space="0" w:color="FFFFFF" w:themeColor="background1"/>
              <w:left w:val="single" w:sz="18" w:space="0" w:color="ED7D31" w:themeColor="accent2"/>
              <w:bottom w:val="single" w:sz="18" w:space="0" w:color="FFFFFF" w:themeColor="background1"/>
              <w:right w:val="nil"/>
            </w:tcBorders>
            <w:shd w:val="clear" w:color="auto" w:fill="F2F2F2" w:themeFill="background1" w:themeFillShade="F2"/>
            <w:vAlign w:val="center"/>
          </w:tcPr>
          <w:p w14:paraId="287FEA75" w14:textId="78DC9801" w:rsidR="00F839D9" w:rsidRPr="006F3333" w:rsidRDefault="00F839D9" w:rsidP="006F3333">
            <w:pPr>
              <w:spacing w:line="240" w:lineRule="auto"/>
              <w:ind w:left="318" w:right="450"/>
            </w:pPr>
            <w:r w:rsidRPr="006F3333">
              <w:t xml:space="preserve">W każdym dokumencie wykonawczym powinno znaleźć się co najmniej odniesienie do konkretnego celu strategicznego i kierunku działań niniejszej strategii. </w:t>
            </w:r>
          </w:p>
        </w:tc>
      </w:tr>
      <w:tr w:rsidR="00822053" w:rsidRPr="006F3333" w14:paraId="144F9602" w14:textId="77777777" w:rsidTr="00925AAD">
        <w:trPr>
          <w:trHeight w:val="934"/>
        </w:trPr>
        <w:tc>
          <w:tcPr>
            <w:tcW w:w="9063" w:type="dxa"/>
            <w:gridSpan w:val="2"/>
            <w:tcBorders>
              <w:top w:val="single" w:sz="18" w:space="0" w:color="FFFFFF" w:themeColor="background1"/>
              <w:left w:val="single" w:sz="18" w:space="0" w:color="ED7D31" w:themeColor="accent2"/>
              <w:bottom w:val="single" w:sz="18" w:space="0" w:color="ED7D31" w:themeColor="accent2"/>
              <w:right w:val="nil"/>
            </w:tcBorders>
            <w:shd w:val="clear" w:color="auto" w:fill="F2F2F2" w:themeFill="background1" w:themeFillShade="F2"/>
            <w:vAlign w:val="center"/>
          </w:tcPr>
          <w:p w14:paraId="0A7A63B4" w14:textId="75EBAA6A" w:rsidR="00822053" w:rsidRPr="006F3333" w:rsidRDefault="00822053" w:rsidP="006F3333">
            <w:pPr>
              <w:spacing w:line="240" w:lineRule="auto"/>
              <w:ind w:left="318" w:right="450"/>
            </w:pPr>
            <w:r w:rsidRPr="006F3333">
              <w:t xml:space="preserve">Każdy dokument wykonawczy musi posiadać przypisaną komórkę organizacyjną jako wiodącą, </w:t>
            </w:r>
            <w:r w:rsidR="00C53283" w:rsidRPr="006F3333">
              <w:t xml:space="preserve">odpowiadającą za całościową realizację. </w:t>
            </w:r>
          </w:p>
        </w:tc>
      </w:tr>
    </w:tbl>
    <w:p w14:paraId="27826FF9" w14:textId="45CBE6C4" w:rsidR="0054016C" w:rsidRDefault="0054016C" w:rsidP="00CE515E">
      <w:pPr>
        <w:pStyle w:val="Default"/>
      </w:pPr>
    </w:p>
    <w:p w14:paraId="3A60C9F7" w14:textId="77777777" w:rsidR="0054016C" w:rsidRDefault="0054016C">
      <w:pPr>
        <w:spacing w:line="259" w:lineRule="auto"/>
        <w:jc w:val="left"/>
        <w:rPr>
          <w:rFonts w:ascii="Calibri" w:hAnsi="Calibri" w:cs="Calibri"/>
          <w:color w:val="000000"/>
          <w:sz w:val="24"/>
          <w:szCs w:val="24"/>
        </w:rPr>
      </w:pPr>
      <w:r>
        <w:br w:type="page"/>
      </w:r>
    </w:p>
    <w:p w14:paraId="7FCA60A3" w14:textId="39980DA9" w:rsidR="00F2055A" w:rsidRPr="00002593" w:rsidRDefault="00DC0765" w:rsidP="00B41402">
      <w:pPr>
        <w:pStyle w:val="Nagwek2"/>
      </w:pPr>
      <w:bookmarkStart w:id="25" w:name="_Toc101723794"/>
      <w:r w:rsidRPr="00002593">
        <w:lastRenderedPageBreak/>
        <w:t>13.</w:t>
      </w:r>
      <w:r w:rsidR="00690646" w:rsidRPr="00002593">
        <w:t xml:space="preserve"> </w:t>
      </w:r>
      <w:r w:rsidR="00515C8A" w:rsidRPr="00002593">
        <w:t>Finansowanie strategii</w:t>
      </w:r>
      <w:bookmarkEnd w:id="25"/>
      <w:r w:rsidR="00515C8A" w:rsidRPr="00002593">
        <w:t xml:space="preserve"> </w:t>
      </w:r>
    </w:p>
    <w:tbl>
      <w:tblPr>
        <w:tblStyle w:val="Tabela-Siatka"/>
        <w:tblW w:w="0" w:type="auto"/>
        <w:tblLook w:val="04A0" w:firstRow="1" w:lastRow="0" w:firstColumn="1" w:lastColumn="0" w:noHBand="0" w:noVBand="1"/>
      </w:tblPr>
      <w:tblGrid>
        <w:gridCol w:w="9062"/>
      </w:tblGrid>
      <w:tr w:rsidR="000341EA" w:rsidRPr="00002593" w14:paraId="6632A1D3" w14:textId="77777777" w:rsidTr="000C1D0D">
        <w:tc>
          <w:tcPr>
            <w:tcW w:w="9062" w:type="dxa"/>
            <w:tcBorders>
              <w:top w:val="nil"/>
              <w:left w:val="nil"/>
              <w:bottom w:val="nil"/>
              <w:right w:val="nil"/>
            </w:tcBorders>
            <w:shd w:val="clear" w:color="auto" w:fill="D0CECE" w:themeFill="background2" w:themeFillShade="E6"/>
          </w:tcPr>
          <w:p w14:paraId="11EA57AF" w14:textId="0E536E0B" w:rsidR="00180F42" w:rsidRPr="00002593" w:rsidRDefault="00180F42" w:rsidP="00A110BF">
            <w:pPr>
              <w:rPr>
                <w:rFonts w:cstheme="minorHAnsi"/>
                <w:color w:val="404040" w:themeColor="text1" w:themeTint="BF"/>
              </w:rPr>
            </w:pPr>
            <w:r w:rsidRPr="00002593">
              <w:rPr>
                <w:rFonts w:cstheme="minorHAnsi"/>
                <w:color w:val="404040" w:themeColor="text1" w:themeTint="BF"/>
              </w:rPr>
              <w:t xml:space="preserve">Rozdział odnosi się do przepisu </w:t>
            </w:r>
            <w:r w:rsidR="009E7DD9" w:rsidRPr="00002593">
              <w:rPr>
                <w:rFonts w:cstheme="minorHAnsi"/>
                <w:i/>
                <w:color w:val="404040" w:themeColor="text1" w:themeTint="BF"/>
              </w:rPr>
              <w:t>Art. 10e. 3</w:t>
            </w:r>
            <w:r w:rsidRPr="00002593">
              <w:rPr>
                <w:rFonts w:cstheme="minorHAnsi"/>
                <w:i/>
                <w:color w:val="404040" w:themeColor="text1" w:themeTint="BF"/>
              </w:rPr>
              <w:t>. 9) ramy finansowe i źródła finansowania</w:t>
            </w:r>
            <w:r w:rsidRPr="00002593">
              <w:rPr>
                <w:rFonts w:cstheme="minorHAnsi"/>
                <w:color w:val="404040" w:themeColor="text1" w:themeTint="BF"/>
              </w:rPr>
              <w:t xml:space="preserve"> zawartego w </w:t>
            </w:r>
            <w:r w:rsidR="00504138" w:rsidRPr="00002593">
              <w:rPr>
                <w:rFonts w:cstheme="minorHAnsi"/>
                <w:color w:val="404040" w:themeColor="text1" w:themeTint="BF"/>
              </w:rPr>
              <w:t>u</w:t>
            </w:r>
            <w:r w:rsidRPr="00002593">
              <w:rPr>
                <w:rFonts w:cstheme="minorHAnsi"/>
                <w:color w:val="404040" w:themeColor="text1" w:themeTint="BF"/>
              </w:rPr>
              <w:t>stawie z dnia 8 marca 1990 r. o samorządzie gminnym</w:t>
            </w:r>
            <w:r w:rsidR="00A110BF">
              <w:rPr>
                <w:rFonts w:cstheme="minorHAnsi"/>
                <w:color w:val="404040" w:themeColor="text1" w:themeTint="BF"/>
              </w:rPr>
              <w:t xml:space="preserve"> </w:t>
            </w:r>
            <w:r w:rsidR="00A110BF" w:rsidRPr="00C4440B">
              <w:rPr>
                <w:rFonts w:cstheme="minorHAnsi"/>
                <w:color w:val="404040" w:themeColor="text1" w:themeTint="BF"/>
                <w:sz w:val="20"/>
                <w:szCs w:val="20"/>
              </w:rPr>
              <w:t xml:space="preserve">(Dz. U. </w:t>
            </w:r>
            <w:r w:rsidR="00A110BF">
              <w:rPr>
                <w:rFonts w:cstheme="minorHAnsi"/>
                <w:color w:val="404040" w:themeColor="text1" w:themeTint="BF"/>
                <w:sz w:val="20"/>
                <w:szCs w:val="20"/>
              </w:rPr>
              <w:t>z 2022 r. poz. 559, 583</w:t>
            </w:r>
            <w:r w:rsidR="00A110BF" w:rsidRPr="00C4440B">
              <w:rPr>
                <w:rFonts w:cstheme="minorHAnsi"/>
                <w:color w:val="404040" w:themeColor="text1" w:themeTint="BF"/>
                <w:sz w:val="20"/>
                <w:szCs w:val="20"/>
              </w:rPr>
              <w:t>)</w:t>
            </w:r>
            <w:r w:rsidR="00A110BF">
              <w:rPr>
                <w:rFonts w:cstheme="minorHAnsi"/>
                <w:color w:val="404040" w:themeColor="text1" w:themeTint="BF"/>
                <w:sz w:val="20"/>
                <w:szCs w:val="20"/>
              </w:rPr>
              <w:t>.</w:t>
            </w:r>
          </w:p>
        </w:tc>
      </w:tr>
    </w:tbl>
    <w:p w14:paraId="683D8965" w14:textId="4415A21D" w:rsidR="00F3441C" w:rsidRPr="00925AAD" w:rsidRDefault="00716D24" w:rsidP="00716D24">
      <w:pPr>
        <w:spacing w:before="240" w:after="0"/>
        <w:rPr>
          <w:rFonts w:eastAsiaTheme="majorEastAsia" w:cstheme="minorHAnsi"/>
          <w:color w:val="000000" w:themeColor="text1"/>
          <w:szCs w:val="32"/>
        </w:rPr>
      </w:pPr>
      <w:r w:rsidRPr="00925AAD">
        <w:rPr>
          <w:rFonts w:eastAsiaTheme="majorEastAsia" w:cstheme="minorHAnsi"/>
          <w:color w:val="000000" w:themeColor="text1"/>
          <w:szCs w:val="32"/>
        </w:rPr>
        <w:t xml:space="preserve">W celu skutecznej realizacji Strategii Rozwoju Gminy Boguchwała na lata 2022-2030 samorząd jako jej operator oraz inicjator będzie poszukiwał wszelkich dostępnych źródeł, narzędzi, metod i możliwości realizacji określonych celów, aby urzeczywistnić zaproponowaną w dokumencie wizję. Zasadnicze znaczenie dla sfinansowania Strategii ma przede wszystkim katalog środków publicznych, w tym: </w:t>
      </w:r>
    </w:p>
    <w:p w14:paraId="75868127" w14:textId="200D03E7" w:rsidR="00716D24" w:rsidRPr="00925AAD" w:rsidRDefault="00716D24" w:rsidP="00760CCF">
      <w:pPr>
        <w:pStyle w:val="Akapitzlist"/>
        <w:numPr>
          <w:ilvl w:val="0"/>
          <w:numId w:val="5"/>
        </w:numPr>
        <w:ind w:left="851"/>
        <w:rPr>
          <w:rFonts w:eastAsiaTheme="majorEastAsia" w:cstheme="minorHAnsi"/>
          <w:color w:val="000000" w:themeColor="text1"/>
          <w:szCs w:val="32"/>
        </w:rPr>
      </w:pPr>
      <w:r w:rsidRPr="00925AAD">
        <w:rPr>
          <w:rFonts w:eastAsiaTheme="majorEastAsia" w:cstheme="minorHAnsi"/>
          <w:color w:val="000000" w:themeColor="text1"/>
          <w:szCs w:val="32"/>
        </w:rPr>
        <w:t>środki własne gminy,</w:t>
      </w:r>
    </w:p>
    <w:p w14:paraId="6FA82129" w14:textId="6CCA6420" w:rsidR="00716D24" w:rsidRPr="00925AAD" w:rsidRDefault="00716D24" w:rsidP="00760CCF">
      <w:pPr>
        <w:pStyle w:val="Akapitzlist"/>
        <w:numPr>
          <w:ilvl w:val="0"/>
          <w:numId w:val="5"/>
        </w:numPr>
        <w:spacing w:before="240"/>
        <w:ind w:left="851"/>
        <w:rPr>
          <w:rFonts w:eastAsiaTheme="majorEastAsia" w:cstheme="minorHAnsi"/>
          <w:color w:val="000000" w:themeColor="text1"/>
          <w:szCs w:val="32"/>
        </w:rPr>
      </w:pPr>
      <w:r w:rsidRPr="00925AAD">
        <w:rPr>
          <w:rFonts w:eastAsiaTheme="majorEastAsia" w:cstheme="minorHAnsi"/>
          <w:color w:val="000000" w:themeColor="text1"/>
          <w:szCs w:val="32"/>
        </w:rPr>
        <w:t>środki z budżetu województwa podkarpackiego,</w:t>
      </w:r>
    </w:p>
    <w:p w14:paraId="435D491B" w14:textId="60880D21" w:rsidR="00716D24" w:rsidRPr="00925AAD" w:rsidRDefault="00716D24" w:rsidP="00760CCF">
      <w:pPr>
        <w:pStyle w:val="Akapitzlist"/>
        <w:numPr>
          <w:ilvl w:val="0"/>
          <w:numId w:val="5"/>
        </w:numPr>
        <w:spacing w:before="240"/>
        <w:ind w:left="851"/>
        <w:rPr>
          <w:rFonts w:eastAsiaTheme="majorEastAsia" w:cstheme="minorHAnsi"/>
          <w:color w:val="000000" w:themeColor="text1"/>
          <w:szCs w:val="32"/>
        </w:rPr>
      </w:pPr>
      <w:r w:rsidRPr="00925AAD">
        <w:rPr>
          <w:rFonts w:eastAsiaTheme="majorEastAsia" w:cstheme="minorHAnsi"/>
          <w:color w:val="000000" w:themeColor="text1"/>
          <w:szCs w:val="32"/>
        </w:rPr>
        <w:t>środ</w:t>
      </w:r>
      <w:r w:rsidR="00A12A53">
        <w:rPr>
          <w:rFonts w:eastAsiaTheme="majorEastAsia" w:cstheme="minorHAnsi"/>
          <w:color w:val="000000" w:themeColor="text1"/>
          <w:szCs w:val="32"/>
        </w:rPr>
        <w:t>ki z budżetu U</w:t>
      </w:r>
      <w:r w:rsidRPr="00925AAD">
        <w:rPr>
          <w:rFonts w:eastAsiaTheme="majorEastAsia" w:cstheme="minorHAnsi"/>
          <w:color w:val="000000" w:themeColor="text1"/>
          <w:szCs w:val="32"/>
        </w:rPr>
        <w:t>nii Europejskiej,</w:t>
      </w:r>
      <w:r w:rsidR="005E2B2C" w:rsidRPr="00925AAD">
        <w:rPr>
          <w:rFonts w:eastAsiaTheme="majorEastAsia" w:cstheme="minorHAnsi"/>
          <w:color w:val="000000" w:themeColor="text1"/>
          <w:szCs w:val="32"/>
        </w:rPr>
        <w:t xml:space="preserve"> takie jak:</w:t>
      </w:r>
    </w:p>
    <w:p w14:paraId="33BB473D" w14:textId="2E2C66E1" w:rsidR="0095697D" w:rsidRPr="00925AAD" w:rsidRDefault="0095697D" w:rsidP="0095697D">
      <w:pPr>
        <w:pStyle w:val="Akapitzlist"/>
        <w:numPr>
          <w:ilvl w:val="3"/>
          <w:numId w:val="15"/>
        </w:numPr>
        <w:spacing w:before="240"/>
        <w:rPr>
          <w:rFonts w:eastAsiaTheme="majorEastAsia" w:cstheme="minorHAnsi"/>
          <w:color w:val="000000" w:themeColor="text1"/>
          <w:szCs w:val="32"/>
        </w:rPr>
      </w:pPr>
      <w:r w:rsidRPr="00925AAD">
        <w:rPr>
          <w:rFonts w:eastAsiaTheme="majorEastAsia" w:cstheme="minorHAnsi"/>
          <w:color w:val="000000" w:themeColor="text1"/>
          <w:szCs w:val="32"/>
        </w:rPr>
        <w:t>Fundusze Europejskie dla Podkarpacia 2021-2027</w:t>
      </w:r>
    </w:p>
    <w:p w14:paraId="2C400C3C" w14:textId="27009585" w:rsidR="005E2B2C" w:rsidRPr="00925AAD" w:rsidRDefault="005E2B2C" w:rsidP="005E2B2C">
      <w:pPr>
        <w:pStyle w:val="Akapitzlist"/>
        <w:numPr>
          <w:ilvl w:val="3"/>
          <w:numId w:val="15"/>
        </w:numPr>
        <w:spacing w:before="240"/>
        <w:rPr>
          <w:rFonts w:eastAsiaTheme="majorEastAsia" w:cstheme="minorHAnsi"/>
          <w:color w:val="000000" w:themeColor="text1"/>
          <w:szCs w:val="32"/>
        </w:rPr>
      </w:pPr>
      <w:r w:rsidRPr="00925AAD">
        <w:rPr>
          <w:rFonts w:eastAsiaTheme="majorEastAsia" w:cstheme="minorHAnsi"/>
          <w:color w:val="000000" w:themeColor="text1"/>
          <w:szCs w:val="32"/>
        </w:rPr>
        <w:t xml:space="preserve">Fundusze Europejskie na Infrastrukturę, Klimat, Środowisko </w:t>
      </w:r>
      <w:r w:rsidR="00DF2B6E" w:rsidRPr="00925AAD">
        <w:rPr>
          <w:rFonts w:eastAsiaTheme="majorEastAsia" w:cstheme="minorHAnsi"/>
          <w:color w:val="000000" w:themeColor="text1"/>
          <w:szCs w:val="32"/>
        </w:rPr>
        <w:t xml:space="preserve">2021-2027 </w:t>
      </w:r>
      <w:r w:rsidRPr="00925AAD">
        <w:rPr>
          <w:rFonts w:eastAsiaTheme="majorEastAsia" w:cstheme="minorHAnsi"/>
          <w:color w:val="000000" w:themeColor="text1"/>
          <w:szCs w:val="32"/>
        </w:rPr>
        <w:t>(FEnIKS)</w:t>
      </w:r>
    </w:p>
    <w:p w14:paraId="3022362F" w14:textId="0A3E8AEF" w:rsidR="005E2B2C" w:rsidRPr="00925AAD" w:rsidRDefault="005E2B2C" w:rsidP="005E2B2C">
      <w:pPr>
        <w:pStyle w:val="Akapitzlist"/>
        <w:numPr>
          <w:ilvl w:val="3"/>
          <w:numId w:val="15"/>
        </w:numPr>
        <w:spacing w:before="240"/>
        <w:rPr>
          <w:rFonts w:eastAsiaTheme="majorEastAsia" w:cstheme="minorHAnsi"/>
          <w:color w:val="000000" w:themeColor="text1"/>
          <w:szCs w:val="32"/>
        </w:rPr>
      </w:pPr>
      <w:r w:rsidRPr="00925AAD">
        <w:rPr>
          <w:rFonts w:eastAsiaTheme="majorEastAsia" w:cstheme="minorHAnsi"/>
          <w:color w:val="000000" w:themeColor="text1"/>
          <w:szCs w:val="32"/>
        </w:rPr>
        <w:t xml:space="preserve">Fundusze Europejskie dla Nowoczesnej Gospodarki </w:t>
      </w:r>
      <w:r w:rsidR="00DF2B6E" w:rsidRPr="00925AAD">
        <w:rPr>
          <w:rFonts w:eastAsiaTheme="majorEastAsia" w:cstheme="minorHAnsi"/>
          <w:color w:val="000000" w:themeColor="text1"/>
          <w:szCs w:val="32"/>
        </w:rPr>
        <w:t xml:space="preserve">2021-2027 </w:t>
      </w:r>
      <w:r w:rsidRPr="00925AAD">
        <w:rPr>
          <w:rFonts w:eastAsiaTheme="majorEastAsia" w:cstheme="minorHAnsi"/>
          <w:color w:val="000000" w:themeColor="text1"/>
          <w:szCs w:val="32"/>
        </w:rPr>
        <w:t>(FENG)</w:t>
      </w:r>
    </w:p>
    <w:p w14:paraId="2B85817E" w14:textId="5C806751" w:rsidR="005E2B2C" w:rsidRPr="00925AAD" w:rsidRDefault="005E2B2C" w:rsidP="005E2B2C">
      <w:pPr>
        <w:pStyle w:val="Akapitzlist"/>
        <w:numPr>
          <w:ilvl w:val="3"/>
          <w:numId w:val="15"/>
        </w:numPr>
        <w:spacing w:before="240"/>
        <w:rPr>
          <w:rFonts w:eastAsiaTheme="majorEastAsia" w:cstheme="minorHAnsi"/>
          <w:color w:val="000000" w:themeColor="text1"/>
          <w:szCs w:val="32"/>
        </w:rPr>
      </w:pPr>
      <w:r w:rsidRPr="00925AAD">
        <w:rPr>
          <w:rFonts w:eastAsiaTheme="majorEastAsia" w:cstheme="minorHAnsi"/>
          <w:color w:val="000000" w:themeColor="text1"/>
          <w:szCs w:val="32"/>
        </w:rPr>
        <w:t xml:space="preserve">Fundusze Europejskie dla Polski Wschodniej </w:t>
      </w:r>
      <w:r w:rsidR="00DF2B6E" w:rsidRPr="00925AAD">
        <w:rPr>
          <w:rFonts w:eastAsiaTheme="majorEastAsia" w:cstheme="minorHAnsi"/>
          <w:color w:val="000000" w:themeColor="text1"/>
          <w:szCs w:val="32"/>
        </w:rPr>
        <w:t xml:space="preserve">2021-2027 </w:t>
      </w:r>
      <w:r w:rsidRPr="00925AAD">
        <w:rPr>
          <w:rFonts w:eastAsiaTheme="majorEastAsia" w:cstheme="minorHAnsi"/>
          <w:color w:val="000000" w:themeColor="text1"/>
          <w:szCs w:val="32"/>
        </w:rPr>
        <w:t xml:space="preserve">(FEPW) </w:t>
      </w:r>
    </w:p>
    <w:p w14:paraId="3BC57F23" w14:textId="77777777" w:rsidR="005E2B2C" w:rsidRPr="00925AAD" w:rsidRDefault="005E2B2C" w:rsidP="005E2B2C">
      <w:pPr>
        <w:pStyle w:val="Akapitzlist"/>
        <w:numPr>
          <w:ilvl w:val="3"/>
          <w:numId w:val="15"/>
        </w:numPr>
        <w:spacing w:before="240"/>
        <w:rPr>
          <w:rFonts w:eastAsiaTheme="majorEastAsia" w:cstheme="minorHAnsi"/>
          <w:color w:val="000000" w:themeColor="text1"/>
          <w:szCs w:val="32"/>
        </w:rPr>
      </w:pPr>
      <w:r w:rsidRPr="00925AAD">
        <w:rPr>
          <w:rFonts w:eastAsiaTheme="majorEastAsia" w:cstheme="minorHAnsi"/>
          <w:color w:val="000000" w:themeColor="text1"/>
          <w:szCs w:val="32"/>
        </w:rPr>
        <w:t>Fundusze Europejskie dla Rozwoju Społecznego 2021-2027 (FERS)</w:t>
      </w:r>
    </w:p>
    <w:p w14:paraId="22AB3CAE" w14:textId="6EE546C0" w:rsidR="005E2B2C" w:rsidRPr="00925AAD" w:rsidRDefault="005E2B2C" w:rsidP="005E2B2C">
      <w:pPr>
        <w:pStyle w:val="Akapitzlist"/>
        <w:numPr>
          <w:ilvl w:val="3"/>
          <w:numId w:val="15"/>
        </w:numPr>
        <w:spacing w:before="240"/>
        <w:rPr>
          <w:rFonts w:eastAsiaTheme="majorEastAsia" w:cstheme="minorHAnsi"/>
          <w:color w:val="000000" w:themeColor="text1"/>
          <w:szCs w:val="32"/>
        </w:rPr>
      </w:pPr>
      <w:r w:rsidRPr="00925AAD">
        <w:rPr>
          <w:rFonts w:eastAsiaTheme="majorEastAsia" w:cstheme="minorHAnsi"/>
          <w:color w:val="000000" w:themeColor="text1"/>
          <w:szCs w:val="32"/>
        </w:rPr>
        <w:t xml:space="preserve">Fundusze Europejskie na Rozwój Cyfrowy </w:t>
      </w:r>
      <w:r w:rsidR="00DF2B6E" w:rsidRPr="00925AAD">
        <w:rPr>
          <w:rFonts w:eastAsiaTheme="majorEastAsia" w:cstheme="minorHAnsi"/>
          <w:color w:val="000000" w:themeColor="text1"/>
          <w:szCs w:val="32"/>
        </w:rPr>
        <w:t xml:space="preserve">2021-2027 </w:t>
      </w:r>
      <w:r w:rsidRPr="00925AAD">
        <w:rPr>
          <w:rFonts w:eastAsiaTheme="majorEastAsia" w:cstheme="minorHAnsi"/>
          <w:color w:val="000000" w:themeColor="text1"/>
          <w:szCs w:val="32"/>
        </w:rPr>
        <w:t>(FERC)</w:t>
      </w:r>
    </w:p>
    <w:p w14:paraId="048C8E92" w14:textId="1584715B" w:rsidR="00716D24" w:rsidRPr="00925AAD" w:rsidRDefault="00716D24" w:rsidP="00760CCF">
      <w:pPr>
        <w:pStyle w:val="Akapitzlist"/>
        <w:numPr>
          <w:ilvl w:val="0"/>
          <w:numId w:val="5"/>
        </w:numPr>
        <w:spacing w:before="240"/>
        <w:ind w:left="851"/>
        <w:rPr>
          <w:rFonts w:eastAsiaTheme="majorEastAsia" w:cstheme="minorHAnsi"/>
          <w:color w:val="000000" w:themeColor="text1"/>
          <w:szCs w:val="32"/>
        </w:rPr>
      </w:pPr>
      <w:r w:rsidRPr="00925AAD">
        <w:rPr>
          <w:rFonts w:eastAsiaTheme="majorEastAsia" w:cstheme="minorHAnsi"/>
          <w:color w:val="000000" w:themeColor="text1"/>
          <w:szCs w:val="32"/>
        </w:rPr>
        <w:t>Krajowe Programy Operacyjne,</w:t>
      </w:r>
    </w:p>
    <w:p w14:paraId="5167C885" w14:textId="5B2D97B0" w:rsidR="00716D24" w:rsidRPr="00925AAD" w:rsidRDefault="00716D24" w:rsidP="00760CCF">
      <w:pPr>
        <w:pStyle w:val="Akapitzlist"/>
        <w:numPr>
          <w:ilvl w:val="0"/>
          <w:numId w:val="5"/>
        </w:numPr>
        <w:spacing w:before="240"/>
        <w:ind w:left="851"/>
        <w:rPr>
          <w:rFonts w:eastAsiaTheme="majorEastAsia" w:cstheme="minorHAnsi"/>
          <w:color w:val="000000" w:themeColor="text1"/>
          <w:szCs w:val="32"/>
        </w:rPr>
      </w:pPr>
      <w:r w:rsidRPr="00925AAD">
        <w:rPr>
          <w:rFonts w:eastAsiaTheme="majorEastAsia" w:cstheme="minorHAnsi"/>
          <w:color w:val="000000" w:themeColor="text1"/>
          <w:szCs w:val="32"/>
        </w:rPr>
        <w:t>środki budżetu państwa,</w:t>
      </w:r>
    </w:p>
    <w:p w14:paraId="561C09B4" w14:textId="5ED22EA6" w:rsidR="00716D24" w:rsidRPr="00925AAD" w:rsidRDefault="00716D24" w:rsidP="00760CCF">
      <w:pPr>
        <w:pStyle w:val="Akapitzlist"/>
        <w:numPr>
          <w:ilvl w:val="0"/>
          <w:numId w:val="5"/>
        </w:numPr>
        <w:spacing w:before="240" w:after="240"/>
        <w:ind w:left="851"/>
        <w:rPr>
          <w:rFonts w:eastAsiaTheme="majorEastAsia" w:cstheme="minorHAnsi"/>
          <w:color w:val="000000" w:themeColor="text1"/>
          <w:szCs w:val="32"/>
        </w:rPr>
      </w:pPr>
      <w:r w:rsidRPr="00925AAD">
        <w:rPr>
          <w:rFonts w:eastAsiaTheme="majorEastAsia" w:cstheme="minorHAnsi"/>
          <w:color w:val="000000" w:themeColor="text1"/>
          <w:szCs w:val="32"/>
        </w:rPr>
        <w:t>inne środki publiczne.</w:t>
      </w:r>
    </w:p>
    <w:p w14:paraId="2FBB6F95" w14:textId="1DE5587B" w:rsidR="0054016C" w:rsidRDefault="00ED10EA" w:rsidP="00572EAC">
      <w:pPr>
        <w:spacing w:after="0"/>
        <w:jc w:val="left"/>
        <w:rPr>
          <w:rFonts w:eastAsiaTheme="majorEastAsia" w:cstheme="minorHAnsi"/>
          <w:color w:val="000000" w:themeColor="text1"/>
          <w:szCs w:val="32"/>
        </w:rPr>
      </w:pPr>
      <w:r w:rsidRPr="00925AAD">
        <w:rPr>
          <w:rFonts w:eastAsiaTheme="majorEastAsia" w:cstheme="minorHAnsi"/>
          <w:color w:val="000000" w:themeColor="text1"/>
          <w:szCs w:val="32"/>
        </w:rPr>
        <w:t xml:space="preserve">Ważnym elementem finansowania interwencji rozwojowych będą również środki prywatne, które mogą zostać wykorzystane do współfinansowania projektów realizowanych w ramach programów operacyjnych lub w formie partnerstwa publiczno-prywatnego. </w:t>
      </w:r>
    </w:p>
    <w:p w14:paraId="0188354F" w14:textId="1FE3B656" w:rsidR="003E6E66" w:rsidRPr="00925AAD" w:rsidRDefault="007A4AF0" w:rsidP="00304EBE">
      <w:pPr>
        <w:spacing w:after="0"/>
        <w:rPr>
          <w:rFonts w:eastAsiaTheme="majorEastAsia" w:cstheme="minorHAnsi"/>
          <w:color w:val="000000" w:themeColor="text1"/>
          <w:szCs w:val="32"/>
        </w:rPr>
      </w:pPr>
      <w:r>
        <w:rPr>
          <w:rFonts w:eastAsiaTheme="majorEastAsia" w:cstheme="minorHAnsi"/>
          <w:color w:val="000000" w:themeColor="text1"/>
          <w:szCs w:val="32"/>
        </w:rPr>
        <w:t>Ramy finansowe określono wskazując udział wydatków przeznaczonych na realizację poszczególne celów strategicznych</w:t>
      </w:r>
      <w:r w:rsidR="003B391A">
        <w:rPr>
          <w:rFonts w:eastAsiaTheme="majorEastAsia" w:cstheme="minorHAnsi"/>
          <w:color w:val="000000" w:themeColor="text1"/>
          <w:szCs w:val="32"/>
        </w:rPr>
        <w:t xml:space="preserve">, przyporządkowanych do domen planowania strategicznego. Na realizację zaplanowanych przedsięwzięć w sferze społecznej przewiduje się </w:t>
      </w:r>
      <w:r w:rsidR="00975993">
        <w:rPr>
          <w:rFonts w:eastAsiaTheme="majorEastAsia" w:cstheme="minorHAnsi"/>
          <w:color w:val="000000" w:themeColor="text1"/>
          <w:szCs w:val="32"/>
        </w:rPr>
        <w:t xml:space="preserve">przeznaczyć </w:t>
      </w:r>
      <w:r w:rsidR="00304EBE">
        <w:rPr>
          <w:rFonts w:eastAsiaTheme="majorEastAsia" w:cstheme="minorHAnsi"/>
          <w:color w:val="000000" w:themeColor="text1"/>
          <w:szCs w:val="32"/>
        </w:rPr>
        <w:t>42</w:t>
      </w:r>
      <w:r w:rsidR="003B391A">
        <w:rPr>
          <w:rFonts w:eastAsiaTheme="majorEastAsia" w:cstheme="minorHAnsi"/>
          <w:color w:val="000000" w:themeColor="text1"/>
          <w:szCs w:val="32"/>
        </w:rPr>
        <w:t xml:space="preserve">% </w:t>
      </w:r>
      <w:r w:rsidR="00634CCF">
        <w:rPr>
          <w:rFonts w:eastAsiaTheme="majorEastAsia" w:cstheme="minorHAnsi"/>
          <w:color w:val="000000" w:themeColor="text1"/>
          <w:szCs w:val="32"/>
        </w:rPr>
        <w:t xml:space="preserve">pozyskanych </w:t>
      </w:r>
      <w:r w:rsidR="003B391A">
        <w:rPr>
          <w:rFonts w:eastAsiaTheme="majorEastAsia" w:cstheme="minorHAnsi"/>
          <w:color w:val="000000" w:themeColor="text1"/>
          <w:szCs w:val="32"/>
        </w:rPr>
        <w:t xml:space="preserve">środków finansowanych, </w:t>
      </w:r>
      <w:r w:rsidR="00634CCF">
        <w:rPr>
          <w:rFonts w:eastAsiaTheme="majorEastAsia" w:cstheme="minorHAnsi"/>
          <w:color w:val="000000" w:themeColor="text1"/>
          <w:szCs w:val="32"/>
        </w:rPr>
        <w:t xml:space="preserve">w sferze przestrzennej </w:t>
      </w:r>
      <w:r w:rsidR="00304EBE">
        <w:rPr>
          <w:rFonts w:eastAsiaTheme="majorEastAsia" w:cstheme="minorHAnsi"/>
          <w:color w:val="000000" w:themeColor="text1"/>
          <w:szCs w:val="32"/>
        </w:rPr>
        <w:t>54</w:t>
      </w:r>
      <w:r w:rsidR="00634CCF">
        <w:rPr>
          <w:rFonts w:eastAsiaTheme="majorEastAsia" w:cstheme="minorHAnsi"/>
          <w:color w:val="000000" w:themeColor="text1"/>
          <w:szCs w:val="32"/>
        </w:rPr>
        <w:t xml:space="preserve">%, </w:t>
      </w:r>
      <w:r w:rsidR="00EB02C3">
        <w:rPr>
          <w:rFonts w:eastAsiaTheme="majorEastAsia" w:cstheme="minorHAnsi"/>
          <w:color w:val="000000" w:themeColor="text1"/>
          <w:szCs w:val="32"/>
        </w:rPr>
        <w:t>najmniej</w:t>
      </w:r>
      <w:r w:rsidR="00634CCF">
        <w:rPr>
          <w:rFonts w:eastAsiaTheme="majorEastAsia" w:cstheme="minorHAnsi"/>
          <w:color w:val="000000" w:themeColor="text1"/>
          <w:szCs w:val="32"/>
        </w:rPr>
        <w:t xml:space="preserve"> natomiast w sferze gospodarczej </w:t>
      </w:r>
      <w:r w:rsidR="00304EBE">
        <w:rPr>
          <w:rFonts w:eastAsiaTheme="majorEastAsia" w:cstheme="minorHAnsi"/>
          <w:color w:val="000000" w:themeColor="text1"/>
          <w:szCs w:val="32"/>
        </w:rPr>
        <w:t>4</w:t>
      </w:r>
      <w:r w:rsidR="00634CCF">
        <w:rPr>
          <w:rFonts w:eastAsiaTheme="majorEastAsia" w:cstheme="minorHAnsi"/>
          <w:color w:val="000000" w:themeColor="text1"/>
          <w:szCs w:val="32"/>
        </w:rPr>
        <w:t xml:space="preserve">%. </w:t>
      </w:r>
    </w:p>
    <w:p w14:paraId="02802C85" w14:textId="77777777" w:rsidR="0054016C" w:rsidRPr="00925AAD" w:rsidRDefault="0054016C">
      <w:pPr>
        <w:spacing w:line="259" w:lineRule="auto"/>
        <w:jc w:val="left"/>
        <w:rPr>
          <w:rFonts w:eastAsiaTheme="majorEastAsia" w:cstheme="minorHAnsi"/>
          <w:color w:val="000000" w:themeColor="text1"/>
          <w:szCs w:val="32"/>
        </w:rPr>
      </w:pPr>
      <w:r w:rsidRPr="00925AAD">
        <w:rPr>
          <w:rFonts w:eastAsiaTheme="majorEastAsia" w:cstheme="minorHAnsi"/>
          <w:color w:val="000000" w:themeColor="text1"/>
          <w:szCs w:val="32"/>
        </w:rPr>
        <w:br w:type="page"/>
      </w:r>
    </w:p>
    <w:p w14:paraId="677FA73C" w14:textId="099A8E24" w:rsidR="00B41402" w:rsidRPr="00B41402" w:rsidRDefault="0054016C" w:rsidP="00B41402">
      <w:pPr>
        <w:pStyle w:val="Nagwek2"/>
        <w:rPr>
          <w:sz w:val="32"/>
          <w:szCs w:val="32"/>
        </w:rPr>
      </w:pPr>
      <w:bookmarkStart w:id="26" w:name="_Toc101723795"/>
      <w:r>
        <w:lastRenderedPageBreak/>
        <w:t>1</w:t>
      </w:r>
      <w:r w:rsidR="00B41402" w:rsidRPr="00B41402">
        <w:t>4. Ewaluacja ex-ante</w:t>
      </w:r>
      <w:bookmarkEnd w:id="26"/>
    </w:p>
    <w:p w14:paraId="61707E14" w14:textId="73B11970" w:rsidR="00EF3A3B" w:rsidRPr="00E82CCC" w:rsidRDefault="00EF3A3B" w:rsidP="00E82CCC">
      <w:pPr>
        <w:autoSpaceDE w:val="0"/>
        <w:autoSpaceDN w:val="0"/>
        <w:adjustRightInd w:val="0"/>
        <w:spacing w:after="0"/>
        <w:rPr>
          <w:rFonts w:ascii="Calibri" w:hAnsi="Calibri" w:cs="Calibri"/>
          <w:color w:val="000000"/>
        </w:rPr>
      </w:pPr>
      <w:r>
        <w:rPr>
          <w:rFonts w:ascii="Calibri" w:hAnsi="Calibri" w:cs="Calibri"/>
          <w:color w:val="000000"/>
        </w:rPr>
        <w:t>Nowelizacja przepisów ustawy o samorządzie gminnym oraz ustawy o prowadzeniu polityki rozwoju obo</w:t>
      </w:r>
      <w:r w:rsidR="005A315C">
        <w:rPr>
          <w:rFonts w:ascii="Calibri" w:hAnsi="Calibri" w:cs="Calibri"/>
          <w:color w:val="000000"/>
        </w:rPr>
        <w:t>wiązująca od listopada 2020 r. szczegółowo reguluje</w:t>
      </w:r>
      <w:r w:rsidRPr="00EF3A3B">
        <w:rPr>
          <w:rFonts w:ascii="Calibri" w:hAnsi="Calibri" w:cs="Calibri"/>
          <w:color w:val="000000"/>
        </w:rPr>
        <w:t xml:space="preserve"> kwestie dotyczące </w:t>
      </w:r>
      <w:r w:rsidR="005A315C">
        <w:rPr>
          <w:rFonts w:ascii="Calibri" w:hAnsi="Calibri" w:cs="Calibri"/>
          <w:color w:val="000000"/>
        </w:rPr>
        <w:t>opracowania strategii</w:t>
      </w:r>
      <w:r w:rsidRPr="00EF3A3B">
        <w:rPr>
          <w:rFonts w:ascii="Calibri" w:hAnsi="Calibri" w:cs="Calibri"/>
          <w:color w:val="000000"/>
        </w:rPr>
        <w:t xml:space="preserve"> rozwoju gminy. Jednym z </w:t>
      </w:r>
      <w:r w:rsidR="005A315C">
        <w:rPr>
          <w:rFonts w:ascii="Calibri" w:hAnsi="Calibri" w:cs="Calibri"/>
          <w:color w:val="000000"/>
        </w:rPr>
        <w:t>obowiązkowym elemen</w:t>
      </w:r>
      <w:r w:rsidR="00942A75">
        <w:rPr>
          <w:rFonts w:ascii="Calibri" w:hAnsi="Calibri" w:cs="Calibri"/>
          <w:color w:val="000000"/>
        </w:rPr>
        <w:t>t</w:t>
      </w:r>
      <w:r w:rsidR="005A315C">
        <w:rPr>
          <w:rFonts w:ascii="Calibri" w:hAnsi="Calibri" w:cs="Calibri"/>
          <w:color w:val="000000"/>
        </w:rPr>
        <w:t>ów</w:t>
      </w:r>
      <w:r w:rsidRPr="00EF3A3B">
        <w:rPr>
          <w:rFonts w:ascii="Calibri" w:hAnsi="Calibri" w:cs="Calibri"/>
          <w:color w:val="000000"/>
        </w:rPr>
        <w:t xml:space="preserve"> jest pr</w:t>
      </w:r>
      <w:r w:rsidR="005A315C">
        <w:rPr>
          <w:rFonts w:ascii="Calibri" w:hAnsi="Calibri" w:cs="Calibri"/>
          <w:color w:val="000000"/>
        </w:rPr>
        <w:t xml:space="preserve">zeprowadzenie ewaluacji ex-ante, która jest </w:t>
      </w:r>
      <w:r w:rsidRPr="00EF3A3B">
        <w:rPr>
          <w:rFonts w:ascii="Calibri" w:hAnsi="Calibri" w:cs="Calibri"/>
          <w:color w:val="000000"/>
        </w:rPr>
        <w:t xml:space="preserve">jednym z typów ewaluacji, wyróżnianych w zależności od momentu uruchomienia badania. </w:t>
      </w:r>
      <w:r w:rsidR="005A315C">
        <w:rPr>
          <w:rFonts w:ascii="Calibri" w:hAnsi="Calibri" w:cs="Calibri"/>
          <w:color w:val="000000"/>
        </w:rPr>
        <w:t xml:space="preserve">W przypadku ewaluacji ex-ante </w:t>
      </w:r>
      <w:r w:rsidR="009E63B3">
        <w:rPr>
          <w:rFonts w:ascii="Calibri" w:hAnsi="Calibri" w:cs="Calibri"/>
          <w:color w:val="000000"/>
        </w:rPr>
        <w:t xml:space="preserve">ocena jakości oraz </w:t>
      </w:r>
      <w:r w:rsidRPr="00EF3A3B">
        <w:rPr>
          <w:rFonts w:ascii="Calibri" w:hAnsi="Calibri" w:cs="Calibri"/>
          <w:color w:val="000000"/>
        </w:rPr>
        <w:t xml:space="preserve">wartości procesu </w:t>
      </w:r>
      <w:r w:rsidR="009E63B3">
        <w:rPr>
          <w:rFonts w:ascii="Calibri" w:hAnsi="Calibri" w:cs="Calibri"/>
          <w:color w:val="000000"/>
        </w:rPr>
        <w:t>i</w:t>
      </w:r>
      <w:r w:rsidRPr="00EF3A3B">
        <w:rPr>
          <w:rFonts w:ascii="Calibri" w:hAnsi="Calibri" w:cs="Calibri"/>
          <w:color w:val="000000"/>
        </w:rPr>
        <w:t xml:space="preserve"> efektów wdrażania strategii, następuje przed rozpoczęciem realizacji interwencji. Przeprowadzenie tego rodzaju </w:t>
      </w:r>
      <w:r w:rsidR="009E63B3">
        <w:rPr>
          <w:rFonts w:ascii="Calibri" w:hAnsi="Calibri" w:cs="Calibri"/>
          <w:color w:val="000000"/>
        </w:rPr>
        <w:t>oceny odgrywa</w:t>
      </w:r>
      <w:r w:rsidRPr="00EF3A3B">
        <w:rPr>
          <w:rFonts w:ascii="Calibri" w:hAnsi="Calibri" w:cs="Calibri"/>
          <w:color w:val="000000"/>
        </w:rPr>
        <w:t xml:space="preserve"> ważną rolę i </w:t>
      </w:r>
      <w:r w:rsidR="000B4B4D">
        <w:rPr>
          <w:rFonts w:ascii="Calibri" w:hAnsi="Calibri" w:cs="Calibri"/>
          <w:color w:val="000000"/>
        </w:rPr>
        <w:t>umożliwia dokonanie usprawnień oraz</w:t>
      </w:r>
      <w:r w:rsidRPr="00EF3A3B">
        <w:rPr>
          <w:rFonts w:ascii="Calibri" w:hAnsi="Calibri" w:cs="Calibri"/>
          <w:color w:val="000000"/>
        </w:rPr>
        <w:t xml:space="preserve"> zmian w zał</w:t>
      </w:r>
      <w:r w:rsidR="000B4B4D">
        <w:rPr>
          <w:rFonts w:ascii="Calibri" w:hAnsi="Calibri" w:cs="Calibri"/>
          <w:color w:val="000000"/>
        </w:rPr>
        <w:t>ożeniach i treści dokumentu. Na </w:t>
      </w:r>
      <w:r w:rsidRPr="00EF3A3B">
        <w:rPr>
          <w:rFonts w:ascii="Calibri" w:hAnsi="Calibri" w:cs="Calibri"/>
          <w:color w:val="000000"/>
        </w:rPr>
        <w:t xml:space="preserve">potrzeby </w:t>
      </w:r>
      <w:r w:rsidR="000B4B4D">
        <w:rPr>
          <w:rFonts w:ascii="Calibri" w:hAnsi="Calibri" w:cs="Calibri"/>
          <w:color w:val="000000"/>
        </w:rPr>
        <w:t>opracowania niniejszej strategii</w:t>
      </w:r>
      <w:r w:rsidRPr="00EF3A3B">
        <w:rPr>
          <w:rFonts w:ascii="Calibri" w:hAnsi="Calibri" w:cs="Calibri"/>
          <w:color w:val="000000"/>
        </w:rPr>
        <w:t xml:space="preserve"> wybrano wariant jakim jest ewaluacja partycypacyjna. Badanie było prowadzone równolegle z procesem tworzeniu dokume</w:t>
      </w:r>
      <w:r w:rsidR="00E82CCC">
        <w:rPr>
          <w:rFonts w:ascii="Calibri" w:hAnsi="Calibri" w:cs="Calibri"/>
          <w:color w:val="000000"/>
        </w:rPr>
        <w:t>ntu, a ewaluator uczestniczył w </w:t>
      </w:r>
      <w:r w:rsidRPr="00EF3A3B">
        <w:rPr>
          <w:rFonts w:ascii="Calibri" w:hAnsi="Calibri" w:cs="Calibri"/>
          <w:color w:val="000000"/>
        </w:rPr>
        <w:t xml:space="preserve">procesie </w:t>
      </w:r>
      <w:r w:rsidR="00E82CCC">
        <w:rPr>
          <w:rFonts w:ascii="Calibri" w:hAnsi="Calibri" w:cs="Calibri"/>
          <w:color w:val="000000"/>
        </w:rPr>
        <w:t>tworzenie dokumentu</w:t>
      </w:r>
      <w:r w:rsidRPr="00EF3A3B">
        <w:rPr>
          <w:rFonts w:ascii="Calibri" w:hAnsi="Calibri" w:cs="Calibri"/>
          <w:color w:val="000000"/>
        </w:rPr>
        <w:t xml:space="preserve"> od najwcześniejszego etapu, co znacząco wpły</w:t>
      </w:r>
      <w:r w:rsidR="00E82CCC">
        <w:rPr>
          <w:rFonts w:ascii="Calibri" w:hAnsi="Calibri" w:cs="Calibri"/>
          <w:color w:val="000000"/>
        </w:rPr>
        <w:t>wa</w:t>
      </w:r>
      <w:r w:rsidRPr="00EF3A3B">
        <w:rPr>
          <w:rFonts w:ascii="Calibri" w:hAnsi="Calibri" w:cs="Calibri"/>
          <w:color w:val="000000"/>
        </w:rPr>
        <w:t xml:space="preserve"> na możliwość udzielenia przez niego wsparcia </w:t>
      </w:r>
      <w:r w:rsidR="00E82CCC">
        <w:rPr>
          <w:rFonts w:ascii="Calibri" w:hAnsi="Calibri" w:cs="Calibri"/>
          <w:color w:val="000000"/>
        </w:rPr>
        <w:t xml:space="preserve">w trakcie prac nad dokumentem. </w:t>
      </w:r>
      <w:r w:rsidRPr="00EF3A3B">
        <w:rPr>
          <w:rFonts w:ascii="Calibri" w:hAnsi="Calibri" w:cs="Calibri"/>
          <w:color w:val="000000"/>
        </w:rPr>
        <w:t>W przypadku ewaluacji ex-ante, wyróżnia się czt</w:t>
      </w:r>
      <w:r w:rsidR="00E82CCC">
        <w:rPr>
          <w:rFonts w:ascii="Calibri" w:hAnsi="Calibri" w:cs="Calibri"/>
          <w:color w:val="000000"/>
        </w:rPr>
        <w:t xml:space="preserve">ery podstawowe kryteria oceny: </w:t>
      </w:r>
      <w:r w:rsidRPr="00392E69">
        <w:rPr>
          <w:rFonts w:ascii="Calibri" w:hAnsi="Calibri" w:cs="Calibri"/>
          <w:b/>
          <w:color w:val="000000"/>
        </w:rPr>
        <w:t>trafności</w:t>
      </w:r>
      <w:r w:rsidRPr="00EF3A3B">
        <w:rPr>
          <w:rFonts w:ascii="Calibri" w:hAnsi="Calibri" w:cs="Calibri"/>
          <w:color w:val="000000"/>
        </w:rPr>
        <w:t xml:space="preserve"> celów strategicznych i planowanych działań, w odniesieniu do zidentyfi</w:t>
      </w:r>
      <w:r w:rsidR="00E82CCC">
        <w:rPr>
          <w:rFonts w:ascii="Calibri" w:hAnsi="Calibri" w:cs="Calibri"/>
          <w:color w:val="000000"/>
        </w:rPr>
        <w:t xml:space="preserve">kowanych problemów lub wyzwań, </w:t>
      </w:r>
      <w:r w:rsidRPr="00EF3A3B">
        <w:rPr>
          <w:rFonts w:ascii="Calibri" w:hAnsi="Calibri" w:cs="Calibri"/>
        </w:rPr>
        <w:t>przewi</w:t>
      </w:r>
      <w:r w:rsidR="00C064DC">
        <w:rPr>
          <w:rFonts w:ascii="Calibri" w:hAnsi="Calibri" w:cs="Calibri"/>
        </w:rPr>
        <w:t xml:space="preserve">dywanej </w:t>
      </w:r>
      <w:r w:rsidR="00C064DC" w:rsidRPr="00392E69">
        <w:rPr>
          <w:rFonts w:ascii="Calibri" w:hAnsi="Calibri" w:cs="Calibri"/>
          <w:b/>
        </w:rPr>
        <w:t>skuteczności</w:t>
      </w:r>
      <w:r w:rsidR="00C064DC">
        <w:rPr>
          <w:rFonts w:ascii="Calibri" w:hAnsi="Calibri" w:cs="Calibri"/>
        </w:rPr>
        <w:t xml:space="preserve"> działań na </w:t>
      </w:r>
      <w:r w:rsidRPr="00EF3A3B">
        <w:rPr>
          <w:rFonts w:ascii="Calibri" w:hAnsi="Calibri" w:cs="Calibri"/>
        </w:rPr>
        <w:t xml:space="preserve">rzecz realizacji celów oraz metod ich wdrażania i zabezpieczenia odpowiednich zasobów, przewidywanej </w:t>
      </w:r>
      <w:r w:rsidRPr="00392E69">
        <w:rPr>
          <w:rFonts w:ascii="Calibri" w:hAnsi="Calibri" w:cs="Calibri"/>
          <w:b/>
        </w:rPr>
        <w:t>efektywności</w:t>
      </w:r>
      <w:r w:rsidRPr="00EF3A3B">
        <w:rPr>
          <w:rFonts w:ascii="Calibri" w:hAnsi="Calibri" w:cs="Calibri"/>
        </w:rPr>
        <w:t xml:space="preserve"> sumy zasobów przezn</w:t>
      </w:r>
      <w:r w:rsidR="00E82CCC">
        <w:rPr>
          <w:rFonts w:ascii="Calibri" w:hAnsi="Calibri" w:cs="Calibri"/>
        </w:rPr>
        <w:t xml:space="preserve">aczonych na realizacje działań oraz </w:t>
      </w:r>
      <w:r w:rsidRPr="00392E69">
        <w:rPr>
          <w:rFonts w:ascii="Calibri" w:hAnsi="Calibri" w:cs="Calibri"/>
          <w:b/>
        </w:rPr>
        <w:t>spójności</w:t>
      </w:r>
      <w:r w:rsidRPr="00EF3A3B">
        <w:rPr>
          <w:rFonts w:ascii="Calibri" w:hAnsi="Calibri" w:cs="Calibri"/>
        </w:rPr>
        <w:t xml:space="preserve"> wewnętrznej między jej celami a priorytetami i działaniami oraz zewnętrznej między założeniami strategii a założeniami dokumentów wyższego rzędu lub równorzędnymi. </w:t>
      </w:r>
    </w:p>
    <w:p w14:paraId="61B5EC9E" w14:textId="77777777" w:rsidR="00EF3A3B" w:rsidRPr="00246B44" w:rsidRDefault="00EF3A3B" w:rsidP="000B2BDA">
      <w:pPr>
        <w:autoSpaceDE w:val="0"/>
        <w:autoSpaceDN w:val="0"/>
        <w:adjustRightInd w:val="0"/>
        <w:spacing w:line="240" w:lineRule="auto"/>
        <w:jc w:val="left"/>
        <w:rPr>
          <w:rFonts w:asciiTheme="majorHAnsi" w:eastAsiaTheme="majorEastAsia" w:hAnsiTheme="majorHAnsi" w:cstheme="majorBidi"/>
          <w:b/>
          <w:color w:val="189578"/>
          <w:szCs w:val="26"/>
          <w:lang w:eastAsia="pl-PL"/>
        </w:rPr>
      </w:pPr>
      <w:r w:rsidRPr="00246B44">
        <w:rPr>
          <w:rFonts w:asciiTheme="majorHAnsi" w:eastAsiaTheme="majorEastAsia" w:hAnsiTheme="majorHAnsi" w:cstheme="majorBidi"/>
          <w:b/>
          <w:color w:val="189578"/>
          <w:szCs w:val="26"/>
          <w:lang w:eastAsia="pl-PL"/>
        </w:rPr>
        <w:t xml:space="preserve">TRAFNOŚĆ </w:t>
      </w:r>
    </w:p>
    <w:p w14:paraId="17A87639" w14:textId="4D6C9A84" w:rsidR="000B2BDA" w:rsidRDefault="00EF3A3B" w:rsidP="0085337C">
      <w:pPr>
        <w:autoSpaceDE w:val="0"/>
        <w:autoSpaceDN w:val="0"/>
        <w:adjustRightInd w:val="0"/>
        <w:spacing w:after="0"/>
        <w:rPr>
          <w:rFonts w:ascii="Calibri" w:hAnsi="Calibri" w:cs="Calibri"/>
        </w:rPr>
      </w:pPr>
      <w:r w:rsidRPr="00EF3A3B">
        <w:rPr>
          <w:rFonts w:ascii="Calibri" w:hAnsi="Calibri" w:cs="Calibri"/>
        </w:rPr>
        <w:t>Na potrzeby opracowania Strategii Rozwoju Gminy B</w:t>
      </w:r>
      <w:r w:rsidR="005721DB">
        <w:rPr>
          <w:rFonts w:ascii="Calibri" w:hAnsi="Calibri" w:cs="Calibri"/>
        </w:rPr>
        <w:t xml:space="preserve">oguchwała na lata 2022-2030 </w:t>
      </w:r>
      <w:r w:rsidRPr="00EF3A3B">
        <w:rPr>
          <w:rFonts w:ascii="Calibri" w:hAnsi="Calibri" w:cs="Calibri"/>
        </w:rPr>
        <w:t xml:space="preserve">przeprowadzono badania ankietowe </w:t>
      </w:r>
      <w:r w:rsidR="005721DB">
        <w:rPr>
          <w:rFonts w:ascii="Calibri" w:hAnsi="Calibri" w:cs="Calibri"/>
        </w:rPr>
        <w:t>wśród mieszkańców gminy, po to by poznać ich potrzeby, oczekiwania oraz widoczne z ich perspektywy problemy i deficyty rozwojowe w gminie. W</w:t>
      </w:r>
      <w:r w:rsidRPr="00EF3A3B">
        <w:rPr>
          <w:rFonts w:ascii="Calibri" w:hAnsi="Calibri" w:cs="Calibri"/>
        </w:rPr>
        <w:t xml:space="preserve">nioski z przeprowadzonej </w:t>
      </w:r>
      <w:r w:rsidR="00C668DA">
        <w:rPr>
          <w:rFonts w:ascii="Calibri" w:hAnsi="Calibri" w:cs="Calibri"/>
        </w:rPr>
        <w:t>na </w:t>
      </w:r>
      <w:r w:rsidR="005721DB">
        <w:rPr>
          <w:rFonts w:ascii="Calibri" w:hAnsi="Calibri" w:cs="Calibri"/>
        </w:rPr>
        <w:t xml:space="preserve">potrzeby opracowania strategii </w:t>
      </w:r>
      <w:r w:rsidRPr="00EF3A3B">
        <w:rPr>
          <w:rFonts w:ascii="Calibri" w:hAnsi="Calibri" w:cs="Calibri"/>
        </w:rPr>
        <w:t>diagnozy sytuacji społecznej, gospodarczej i przestrzennej pozwoliły na uzyskanie informacji na temat wewnętrznych zasobów oraz szans rozwojowych, jak również sła</w:t>
      </w:r>
      <w:r w:rsidR="000B2BDA">
        <w:rPr>
          <w:rFonts w:ascii="Calibri" w:hAnsi="Calibri" w:cs="Calibri"/>
        </w:rPr>
        <w:t>bych stron i zagrożeń. Dzięki zidentyfikowaniu</w:t>
      </w:r>
      <w:r w:rsidRPr="00EF3A3B">
        <w:rPr>
          <w:rFonts w:ascii="Calibri" w:hAnsi="Calibri" w:cs="Calibri"/>
        </w:rPr>
        <w:t xml:space="preserve"> problemów oraz potrzeb mieszkańców gminy, możliwe było trafne zaplanowanie celów strategicznych i kierunków działań, </w:t>
      </w:r>
      <w:r w:rsidR="000B2BDA">
        <w:rPr>
          <w:rFonts w:ascii="Calibri" w:hAnsi="Calibri" w:cs="Calibri"/>
        </w:rPr>
        <w:t xml:space="preserve">stanowiących odpowiedź </w:t>
      </w:r>
      <w:r w:rsidR="0085337C">
        <w:rPr>
          <w:rFonts w:ascii="Calibri" w:hAnsi="Calibri" w:cs="Calibri"/>
        </w:rPr>
        <w:t>na </w:t>
      </w:r>
      <w:r w:rsidR="001672B5">
        <w:rPr>
          <w:rFonts w:ascii="Calibri" w:hAnsi="Calibri" w:cs="Calibri"/>
        </w:rPr>
        <w:t>zidentyfikowane wyzwania.</w:t>
      </w:r>
      <w:r w:rsidRPr="00EF3A3B">
        <w:rPr>
          <w:rFonts w:ascii="Calibri" w:hAnsi="Calibri" w:cs="Calibri"/>
        </w:rPr>
        <w:t xml:space="preserve"> </w:t>
      </w:r>
    </w:p>
    <w:p w14:paraId="0DE99BB9" w14:textId="7F584301" w:rsidR="00BA4DAD" w:rsidRPr="00246B44" w:rsidRDefault="00EF3A3B" w:rsidP="00246B44">
      <w:pPr>
        <w:autoSpaceDE w:val="0"/>
        <w:autoSpaceDN w:val="0"/>
        <w:adjustRightInd w:val="0"/>
        <w:spacing w:line="240" w:lineRule="auto"/>
        <w:jc w:val="left"/>
        <w:rPr>
          <w:rFonts w:asciiTheme="majorHAnsi" w:eastAsiaTheme="majorEastAsia" w:hAnsiTheme="majorHAnsi" w:cstheme="majorBidi"/>
          <w:b/>
          <w:color w:val="189578"/>
          <w:szCs w:val="26"/>
          <w:lang w:eastAsia="pl-PL"/>
        </w:rPr>
      </w:pPr>
      <w:r w:rsidRPr="00246B44">
        <w:rPr>
          <w:rFonts w:asciiTheme="majorHAnsi" w:eastAsiaTheme="majorEastAsia" w:hAnsiTheme="majorHAnsi" w:cstheme="majorBidi"/>
          <w:b/>
          <w:color w:val="189578"/>
          <w:szCs w:val="26"/>
          <w:lang w:eastAsia="pl-PL"/>
        </w:rPr>
        <w:t xml:space="preserve">SKUTECZNOŚĆ </w:t>
      </w:r>
    </w:p>
    <w:p w14:paraId="3B46F3C3" w14:textId="5955A984" w:rsidR="00EA5612" w:rsidRPr="00686CCB" w:rsidRDefault="009C52EC" w:rsidP="003E6EC8">
      <w:pPr>
        <w:autoSpaceDE w:val="0"/>
        <w:autoSpaceDN w:val="0"/>
        <w:adjustRightInd w:val="0"/>
        <w:spacing w:after="0"/>
        <w:rPr>
          <w:rFonts w:ascii="Calibri" w:hAnsi="Calibri" w:cs="Calibri"/>
          <w:i/>
        </w:rPr>
      </w:pPr>
      <w:r w:rsidRPr="00395DD7">
        <w:rPr>
          <w:rFonts w:ascii="Calibri" w:hAnsi="Calibri" w:cs="Calibri"/>
          <w:bCs/>
        </w:rPr>
        <w:t xml:space="preserve">Gmina odnotowuje </w:t>
      </w:r>
      <w:r w:rsidR="00F33EFE" w:rsidRPr="00395DD7">
        <w:rPr>
          <w:rFonts w:ascii="Calibri" w:hAnsi="Calibri" w:cs="Calibri"/>
          <w:bCs/>
        </w:rPr>
        <w:t>wzrost</w:t>
      </w:r>
      <w:r w:rsidRPr="00395DD7">
        <w:rPr>
          <w:rFonts w:ascii="Calibri" w:hAnsi="Calibri" w:cs="Calibri"/>
          <w:bCs/>
        </w:rPr>
        <w:t xml:space="preserve"> liczby </w:t>
      </w:r>
      <w:r w:rsidR="00F33EFE" w:rsidRPr="00395DD7">
        <w:rPr>
          <w:rFonts w:ascii="Calibri" w:hAnsi="Calibri" w:cs="Calibri"/>
          <w:bCs/>
        </w:rPr>
        <w:t xml:space="preserve">mieszkańców, a saldo migracji utrzymuje się na poziomie ujemnym, co świadczy o atrakcyjności Boguchwały pod względem zamieszkania. Gmina położona jest w bliskości Rzeszowa, będącego miejscem pracy dla wielu mieszkańców Boguchwały. Z </w:t>
      </w:r>
      <w:r w:rsidR="00395DD7" w:rsidRPr="00395DD7">
        <w:rPr>
          <w:rFonts w:ascii="Calibri" w:hAnsi="Calibri" w:cs="Calibri"/>
          <w:bCs/>
        </w:rPr>
        <w:t>uwagi na</w:t>
      </w:r>
      <w:r w:rsidR="00F33EFE" w:rsidRPr="00395DD7">
        <w:rPr>
          <w:rFonts w:ascii="Calibri" w:hAnsi="Calibri" w:cs="Calibri"/>
          <w:bCs/>
        </w:rPr>
        <w:t xml:space="preserve"> ten fakt, kluczowa jest integracja i synchronizacja transportu publicznego, na terenie całego ROF</w:t>
      </w:r>
      <w:r w:rsidR="009D6E9B">
        <w:rPr>
          <w:rFonts w:ascii="Calibri" w:hAnsi="Calibri" w:cs="Calibri"/>
          <w:bCs/>
        </w:rPr>
        <w:t>, wraz z </w:t>
      </w:r>
      <w:r w:rsidR="00395DD7" w:rsidRPr="00395DD7">
        <w:rPr>
          <w:rFonts w:ascii="Calibri" w:hAnsi="Calibri" w:cs="Calibri"/>
          <w:bCs/>
        </w:rPr>
        <w:t xml:space="preserve">optymalizacją transportu publicznego i dostosowaniem częstotliwości kursów do potrzeb mieszkańców. Ze względu na napływ nowych mieszkańców, kluczowa jest integracja i tworzenie miejsc </w:t>
      </w:r>
      <w:r w:rsidR="00395DD7" w:rsidRPr="00395DD7">
        <w:rPr>
          <w:rFonts w:ascii="Calibri" w:hAnsi="Calibri" w:cs="Calibri"/>
          <w:bCs/>
        </w:rPr>
        <w:lastRenderedPageBreak/>
        <w:t>aktywności obywatelskiej, w celu budowy kapitału społecznego. Rosnące potrzeby i oczekiwania mieszkańców determinują konieczność prowadzenia działań na rzecz poszerzenia oferty kulturalno-rozrywkowej oraz sportowo-rekreacyjnej.</w:t>
      </w:r>
      <w:r w:rsidR="00395DD7">
        <w:rPr>
          <w:rFonts w:ascii="Calibri" w:hAnsi="Calibri" w:cs="Calibri"/>
          <w:bCs/>
        </w:rPr>
        <w:t xml:space="preserve"> Oferta powinna być dostosowana do oczekiwań różnych grup mieszkańców</w:t>
      </w:r>
      <w:r w:rsidR="00CA1E6D">
        <w:rPr>
          <w:rFonts w:ascii="Calibri" w:hAnsi="Calibri" w:cs="Calibri"/>
          <w:bCs/>
        </w:rPr>
        <w:t xml:space="preserve">, w szczególności seniorów, ze względu na obserwowane procesy starzenia się społeczności. </w:t>
      </w:r>
      <w:r w:rsidR="0034430E">
        <w:rPr>
          <w:rFonts w:ascii="Calibri" w:hAnsi="Calibri" w:cs="Calibri"/>
          <w:bCs/>
        </w:rPr>
        <w:t xml:space="preserve">Oprócz wzbogacenia oferty czasu wolnego istotne jest również </w:t>
      </w:r>
      <w:r w:rsidR="00942A75">
        <w:rPr>
          <w:rFonts w:ascii="Calibri" w:hAnsi="Calibri" w:cs="Calibri"/>
          <w:bCs/>
        </w:rPr>
        <w:t xml:space="preserve">dalsze </w:t>
      </w:r>
      <w:r w:rsidR="00FE732B">
        <w:rPr>
          <w:rFonts w:ascii="Calibri" w:hAnsi="Calibri" w:cs="Calibri"/>
          <w:bCs/>
        </w:rPr>
        <w:t>podnoszenie</w:t>
      </w:r>
      <w:r w:rsidR="0034430E">
        <w:rPr>
          <w:rFonts w:ascii="Calibri" w:hAnsi="Calibri" w:cs="Calibri"/>
          <w:bCs/>
        </w:rPr>
        <w:t xml:space="preserve"> </w:t>
      </w:r>
      <w:r w:rsidR="00FE732B">
        <w:rPr>
          <w:rFonts w:ascii="Calibri" w:hAnsi="Calibri" w:cs="Calibri"/>
          <w:bCs/>
        </w:rPr>
        <w:t>jakości i </w:t>
      </w:r>
      <w:r w:rsidR="0034430E">
        <w:rPr>
          <w:rFonts w:ascii="Calibri" w:hAnsi="Calibri" w:cs="Calibri"/>
          <w:bCs/>
        </w:rPr>
        <w:t xml:space="preserve">standardów nauczania w szkołach zlokalizowanych na terenie gminy, wraz z budowaniem tożsamości lokalnej wśród najmłodszych mieszkańców gminy. </w:t>
      </w:r>
      <w:r w:rsidR="006E1C00">
        <w:rPr>
          <w:rFonts w:ascii="Calibri" w:hAnsi="Calibri" w:cs="Calibri"/>
          <w:bCs/>
        </w:rPr>
        <w:t>Działania mające poprawić jakość życia i uczynić gminę Boguchwała atrakcyjną dla obecnych, jak i potencja</w:t>
      </w:r>
      <w:r w:rsidR="00942A75">
        <w:rPr>
          <w:rFonts w:ascii="Calibri" w:hAnsi="Calibri" w:cs="Calibri"/>
          <w:bCs/>
        </w:rPr>
        <w:t>lnych mieszkańców skupione są w </w:t>
      </w:r>
      <w:r w:rsidR="00F25306" w:rsidRPr="006E1C00">
        <w:rPr>
          <w:rFonts w:ascii="Calibri" w:hAnsi="Calibri" w:cs="Calibri"/>
          <w:i/>
        </w:rPr>
        <w:t>Cel</w:t>
      </w:r>
      <w:r w:rsidR="006E1C00" w:rsidRPr="006E1C00">
        <w:rPr>
          <w:rFonts w:ascii="Calibri" w:hAnsi="Calibri" w:cs="Calibri"/>
          <w:i/>
        </w:rPr>
        <w:t>u</w:t>
      </w:r>
      <w:r w:rsidR="00F25306" w:rsidRPr="006E1C00">
        <w:rPr>
          <w:rFonts w:ascii="Calibri" w:hAnsi="Calibri" w:cs="Calibri"/>
          <w:i/>
        </w:rPr>
        <w:t xml:space="preserve"> strategiczny</w:t>
      </w:r>
      <w:r w:rsidR="006E1C00" w:rsidRPr="006E1C00">
        <w:rPr>
          <w:rFonts w:ascii="Calibri" w:hAnsi="Calibri" w:cs="Calibri"/>
          <w:i/>
        </w:rPr>
        <w:t xml:space="preserve">m 1. </w:t>
      </w:r>
      <w:r w:rsidR="00F25306" w:rsidRPr="006E1C00">
        <w:rPr>
          <w:rFonts w:ascii="Calibri" w:hAnsi="Calibri" w:cs="Calibri"/>
          <w:i/>
        </w:rPr>
        <w:t>Gmina dbająca o potrzeby mieszkańca</w:t>
      </w:r>
      <w:r w:rsidR="006E1C00" w:rsidRPr="006E1C00">
        <w:rPr>
          <w:rFonts w:ascii="Calibri" w:hAnsi="Calibri" w:cs="Calibri"/>
          <w:i/>
        </w:rPr>
        <w:t>.</w:t>
      </w:r>
      <w:r w:rsidR="00246B44">
        <w:rPr>
          <w:rFonts w:ascii="Calibri" w:hAnsi="Calibri" w:cs="Calibri"/>
          <w:i/>
        </w:rPr>
        <w:t xml:space="preserve"> </w:t>
      </w:r>
      <w:r w:rsidR="004766C8">
        <w:rPr>
          <w:rFonts w:ascii="Calibri" w:hAnsi="Calibri" w:cs="Calibri"/>
        </w:rPr>
        <w:t xml:space="preserve">Drugą kluczową kwestią jest aspekt przestrzenny, związany z infrastrukturą oraz środowiskiem. </w:t>
      </w:r>
      <w:r w:rsidR="004766C8" w:rsidRPr="004766C8">
        <w:rPr>
          <w:rFonts w:ascii="Calibri" w:hAnsi="Calibri" w:cs="Calibri"/>
          <w:i/>
        </w:rPr>
        <w:t>Cel strategiczny 2. Gmina dbająca o jakość przestrzeni, w której żyją jej mieszkańcy</w:t>
      </w:r>
      <w:r w:rsidR="008976A4">
        <w:rPr>
          <w:rFonts w:ascii="Calibri" w:hAnsi="Calibri" w:cs="Calibri"/>
          <w:i/>
        </w:rPr>
        <w:t xml:space="preserve"> </w:t>
      </w:r>
      <w:r w:rsidR="008976A4">
        <w:rPr>
          <w:rFonts w:ascii="Calibri" w:hAnsi="Calibri" w:cs="Calibri"/>
        </w:rPr>
        <w:t xml:space="preserve">skupia się zarówno na ochronie środowiska i bioróżnorodności, jak również adaptacji do zmian klimatu. </w:t>
      </w:r>
      <w:r w:rsidR="003E3E03">
        <w:rPr>
          <w:rFonts w:ascii="Calibri" w:hAnsi="Calibri" w:cs="Calibri"/>
        </w:rPr>
        <w:t>W tym kontekście, szczególną uwagę należy zwrócić</w:t>
      </w:r>
      <w:r w:rsidR="00E76E32">
        <w:rPr>
          <w:rFonts w:ascii="Calibri" w:hAnsi="Calibri" w:cs="Calibri"/>
        </w:rPr>
        <w:t xml:space="preserve"> na </w:t>
      </w:r>
      <w:r w:rsidR="00231EE3">
        <w:rPr>
          <w:rFonts w:ascii="Calibri" w:hAnsi="Calibri" w:cs="Calibri"/>
        </w:rPr>
        <w:t xml:space="preserve">poprawę jakości powietrza, która w gminie jest niezadowalająca. Z uwagi na rosnącą liczbę mieszkańców w gminie, ważna jest systematyczna rozbudowa zasobu mieszkaniowego na terenie gminy. Nie bez znaczenia pozostają kwestie dotyczące poprawy infrastruktury drogowej </w:t>
      </w:r>
      <w:r w:rsidR="00E76E32">
        <w:rPr>
          <w:rFonts w:ascii="Calibri" w:hAnsi="Calibri" w:cs="Calibri"/>
        </w:rPr>
        <w:t>i </w:t>
      </w:r>
      <w:r w:rsidR="00231EE3">
        <w:rPr>
          <w:rFonts w:ascii="Calibri" w:hAnsi="Calibri" w:cs="Calibri"/>
        </w:rPr>
        <w:t xml:space="preserve">okołodrogowej, z uwagi na rolę </w:t>
      </w:r>
      <w:r w:rsidR="009E1E9D">
        <w:rPr>
          <w:rFonts w:ascii="Calibri" w:hAnsi="Calibri" w:cs="Calibri"/>
        </w:rPr>
        <w:t xml:space="preserve">transportu i </w:t>
      </w:r>
      <w:r w:rsidR="0032738C">
        <w:rPr>
          <w:rFonts w:ascii="Calibri" w:hAnsi="Calibri" w:cs="Calibri"/>
        </w:rPr>
        <w:t>konieczność</w:t>
      </w:r>
      <w:r w:rsidR="009E1E9D">
        <w:rPr>
          <w:rFonts w:ascii="Calibri" w:hAnsi="Calibri" w:cs="Calibri"/>
        </w:rPr>
        <w:t xml:space="preserve"> dojazdu do pracy do Rzeszowa. </w:t>
      </w:r>
      <w:r w:rsidR="00EA5612">
        <w:rPr>
          <w:rFonts w:ascii="Calibri" w:hAnsi="Calibri" w:cs="Calibri"/>
        </w:rPr>
        <w:t>O</w:t>
      </w:r>
      <w:r w:rsidR="00E76E32">
        <w:rPr>
          <w:rFonts w:ascii="Calibri" w:hAnsi="Calibri" w:cs="Calibri"/>
        </w:rPr>
        <w:t>statni z </w:t>
      </w:r>
      <w:r w:rsidR="00686CCB">
        <w:rPr>
          <w:rFonts w:ascii="Calibri" w:hAnsi="Calibri" w:cs="Calibri"/>
        </w:rPr>
        <w:t xml:space="preserve">celów - </w:t>
      </w:r>
      <w:r w:rsidR="003E6EC8">
        <w:rPr>
          <w:rFonts w:ascii="Calibri" w:hAnsi="Calibri" w:cs="Calibri"/>
          <w:i/>
        </w:rPr>
        <w:t xml:space="preserve">Cel strategiczny 3. </w:t>
      </w:r>
      <w:r w:rsidR="00686CCB" w:rsidRPr="00686CCB">
        <w:rPr>
          <w:rFonts w:ascii="Calibri" w:hAnsi="Calibri" w:cs="Calibri"/>
          <w:i/>
        </w:rPr>
        <w:t>Gmina Boguchwała ośrodkiem silnego rozwoju gospodarczego</w:t>
      </w:r>
      <w:r w:rsidR="00686CCB">
        <w:rPr>
          <w:rFonts w:ascii="Calibri" w:hAnsi="Calibri" w:cs="Calibri"/>
        </w:rPr>
        <w:t xml:space="preserve">, </w:t>
      </w:r>
      <w:r w:rsidR="00EA5612">
        <w:rPr>
          <w:rFonts w:ascii="Calibri" w:hAnsi="Calibri" w:cs="Calibri"/>
        </w:rPr>
        <w:t xml:space="preserve">dotyczący wymiaru </w:t>
      </w:r>
      <w:r w:rsidR="0032738C">
        <w:rPr>
          <w:rFonts w:ascii="Calibri" w:hAnsi="Calibri" w:cs="Calibri"/>
        </w:rPr>
        <w:t>gospodarczego</w:t>
      </w:r>
      <w:r w:rsidR="00EA5612">
        <w:rPr>
          <w:rFonts w:ascii="Calibri" w:hAnsi="Calibri" w:cs="Calibri"/>
        </w:rPr>
        <w:t xml:space="preserve"> skupia się na pobudzeniu aktywności zawodowej mieszkańców oraz zapewnieniu warunków do prowadzania działalności w gminie poprzez rozbudowę terenów inwestycyjnych. Obecna sfera aktywności gospodarczej jest przepeł</w:t>
      </w:r>
      <w:r w:rsidR="003E6EC8">
        <w:rPr>
          <w:rFonts w:ascii="Calibri" w:hAnsi="Calibri" w:cs="Calibri"/>
        </w:rPr>
        <w:t>niona, zatem za </w:t>
      </w:r>
      <w:r w:rsidR="00EA5612">
        <w:rPr>
          <w:rFonts w:ascii="Calibri" w:hAnsi="Calibri" w:cs="Calibri"/>
        </w:rPr>
        <w:t>uzasadnione uznaje się prowadzenie działań mające na celu budowę nowych SAG</w:t>
      </w:r>
      <w:r w:rsidR="0032738C">
        <w:rPr>
          <w:rFonts w:ascii="Calibri" w:hAnsi="Calibri" w:cs="Calibri"/>
        </w:rPr>
        <w:t>, co pozwoli na z</w:t>
      </w:r>
      <w:r w:rsidR="00EA5612">
        <w:rPr>
          <w:rFonts w:ascii="Calibri" w:hAnsi="Calibri" w:cs="Calibri"/>
        </w:rPr>
        <w:t>apewnienie</w:t>
      </w:r>
      <w:r w:rsidR="00F73EB6">
        <w:rPr>
          <w:rFonts w:ascii="Calibri" w:hAnsi="Calibri" w:cs="Calibri"/>
        </w:rPr>
        <w:t xml:space="preserve"> </w:t>
      </w:r>
      <w:r w:rsidR="006E551A">
        <w:rPr>
          <w:rFonts w:ascii="Calibri" w:hAnsi="Calibri" w:cs="Calibri"/>
        </w:rPr>
        <w:t>w </w:t>
      </w:r>
      <w:r w:rsidR="00F73EB6">
        <w:rPr>
          <w:rFonts w:ascii="Calibri" w:hAnsi="Calibri" w:cs="Calibri"/>
        </w:rPr>
        <w:t>gminie miejsc pracy dla mieszkańców, którzy w dużej mierze związani są pracą</w:t>
      </w:r>
      <w:r w:rsidR="003E6EC8">
        <w:rPr>
          <w:rFonts w:ascii="Calibri" w:hAnsi="Calibri" w:cs="Calibri"/>
        </w:rPr>
        <w:t xml:space="preserve"> z </w:t>
      </w:r>
      <w:r w:rsidR="00F73EB6">
        <w:rPr>
          <w:rFonts w:ascii="Calibri" w:hAnsi="Calibri" w:cs="Calibri"/>
        </w:rPr>
        <w:t>Rzeszow</w:t>
      </w:r>
      <w:r w:rsidR="00686CCB">
        <w:rPr>
          <w:rFonts w:ascii="Calibri" w:hAnsi="Calibri" w:cs="Calibri"/>
        </w:rPr>
        <w:t>e</w:t>
      </w:r>
      <w:r w:rsidR="00F73EB6">
        <w:rPr>
          <w:rFonts w:ascii="Calibri" w:hAnsi="Calibri" w:cs="Calibri"/>
        </w:rPr>
        <w:t xml:space="preserve">m. </w:t>
      </w:r>
    </w:p>
    <w:p w14:paraId="3A09105D" w14:textId="77777777" w:rsidR="00EF3A3B" w:rsidRPr="00246B44" w:rsidRDefault="00EF3A3B" w:rsidP="00246B44">
      <w:pPr>
        <w:autoSpaceDE w:val="0"/>
        <w:autoSpaceDN w:val="0"/>
        <w:adjustRightInd w:val="0"/>
        <w:spacing w:line="240" w:lineRule="auto"/>
        <w:jc w:val="left"/>
        <w:rPr>
          <w:rFonts w:asciiTheme="majorHAnsi" w:eastAsiaTheme="majorEastAsia" w:hAnsiTheme="majorHAnsi" w:cstheme="majorBidi"/>
          <w:b/>
          <w:color w:val="189578"/>
          <w:szCs w:val="26"/>
          <w:lang w:eastAsia="pl-PL"/>
        </w:rPr>
      </w:pPr>
      <w:r w:rsidRPr="00246B44">
        <w:rPr>
          <w:rFonts w:asciiTheme="majorHAnsi" w:eastAsiaTheme="majorEastAsia" w:hAnsiTheme="majorHAnsi" w:cstheme="majorBidi"/>
          <w:b/>
          <w:color w:val="189578"/>
          <w:szCs w:val="26"/>
          <w:lang w:eastAsia="pl-PL"/>
        </w:rPr>
        <w:t xml:space="preserve">EFEKTYWNOŚĆ </w:t>
      </w:r>
    </w:p>
    <w:p w14:paraId="08C581CD" w14:textId="3E9CCE8E" w:rsidR="00EF3A3B" w:rsidRPr="00BA4DAD" w:rsidRDefault="006C686E" w:rsidP="006C686E">
      <w:pPr>
        <w:autoSpaceDE w:val="0"/>
        <w:autoSpaceDN w:val="0"/>
        <w:adjustRightInd w:val="0"/>
        <w:spacing w:after="0"/>
        <w:rPr>
          <w:rFonts w:ascii="Calibri" w:hAnsi="Calibri" w:cs="Calibri"/>
        </w:rPr>
      </w:pPr>
      <w:r w:rsidRPr="00BA4DAD">
        <w:rPr>
          <w:rFonts w:ascii="Calibri" w:hAnsi="Calibri" w:cs="Calibri"/>
        </w:rPr>
        <w:t>Efek</w:t>
      </w:r>
      <w:r w:rsidR="003962EF">
        <w:rPr>
          <w:rFonts w:ascii="Calibri" w:hAnsi="Calibri" w:cs="Calibri"/>
        </w:rPr>
        <w:t>tywna realizacja strategii możliwa</w:t>
      </w:r>
      <w:r w:rsidRPr="00BA4DAD">
        <w:rPr>
          <w:rFonts w:ascii="Calibri" w:hAnsi="Calibri" w:cs="Calibri"/>
        </w:rPr>
        <w:t xml:space="preserve"> jest dzięki wskazano i zaplanowaniu do realizacji działań najbardziej priorytetowych i potrzebnych z perspektywy mieszkańców jak i </w:t>
      </w:r>
      <w:r w:rsidR="00EF3A3B" w:rsidRPr="00BA4DAD">
        <w:rPr>
          <w:rFonts w:ascii="Calibri" w:hAnsi="Calibri" w:cs="Calibri"/>
        </w:rPr>
        <w:t>zident</w:t>
      </w:r>
      <w:r w:rsidRPr="00BA4DAD">
        <w:rPr>
          <w:rFonts w:ascii="Calibri" w:hAnsi="Calibri" w:cs="Calibri"/>
        </w:rPr>
        <w:t xml:space="preserve">yfikowanych wyzwań i problemów w gminie. </w:t>
      </w:r>
      <w:r w:rsidR="00EF3A3B" w:rsidRPr="00BA4DAD">
        <w:rPr>
          <w:rFonts w:ascii="Calibri" w:hAnsi="Calibri" w:cs="Calibri"/>
        </w:rPr>
        <w:t>Określenie potencjalnych źró</w:t>
      </w:r>
      <w:r w:rsidR="003D49B0" w:rsidRPr="00BA4DAD">
        <w:rPr>
          <w:rFonts w:ascii="Calibri" w:hAnsi="Calibri" w:cs="Calibri"/>
        </w:rPr>
        <w:t>deł finansowania oraz</w:t>
      </w:r>
      <w:r w:rsidR="00EF3A3B" w:rsidRPr="00BA4DAD">
        <w:rPr>
          <w:rFonts w:ascii="Calibri" w:hAnsi="Calibri" w:cs="Calibri"/>
        </w:rPr>
        <w:t xml:space="preserve"> oczekiwanych rezultatów planowanych działań, </w:t>
      </w:r>
      <w:r w:rsidR="00E374A4" w:rsidRPr="00BA4DAD">
        <w:rPr>
          <w:rFonts w:ascii="Calibri" w:hAnsi="Calibri" w:cs="Calibri"/>
        </w:rPr>
        <w:t xml:space="preserve">jest </w:t>
      </w:r>
      <w:r w:rsidR="00EF3A3B" w:rsidRPr="00BA4DAD">
        <w:rPr>
          <w:rFonts w:ascii="Calibri" w:hAnsi="Calibri" w:cs="Calibri"/>
        </w:rPr>
        <w:t>potwierdzenie</w:t>
      </w:r>
      <w:r w:rsidR="00E374A4" w:rsidRPr="00BA4DAD">
        <w:rPr>
          <w:rFonts w:ascii="Calibri" w:hAnsi="Calibri" w:cs="Calibri"/>
        </w:rPr>
        <w:t>m</w:t>
      </w:r>
      <w:r w:rsidR="00EF3A3B" w:rsidRPr="00BA4DAD">
        <w:rPr>
          <w:rFonts w:ascii="Calibri" w:hAnsi="Calibri" w:cs="Calibri"/>
        </w:rPr>
        <w:t>, że przyjęte założeni</w:t>
      </w:r>
      <w:r w:rsidR="00BA4DAD" w:rsidRPr="00BA4DAD">
        <w:rPr>
          <w:rFonts w:ascii="Calibri" w:hAnsi="Calibri" w:cs="Calibri"/>
        </w:rPr>
        <w:t xml:space="preserve">a są możliwe do osiągnięcia. </w:t>
      </w:r>
    </w:p>
    <w:p w14:paraId="1C1149ED" w14:textId="77777777" w:rsidR="00EF3A3B" w:rsidRPr="00246B44" w:rsidRDefault="00EF3A3B" w:rsidP="00EB29A6">
      <w:pPr>
        <w:autoSpaceDE w:val="0"/>
        <w:autoSpaceDN w:val="0"/>
        <w:adjustRightInd w:val="0"/>
        <w:spacing w:after="0"/>
        <w:rPr>
          <w:rFonts w:asciiTheme="majorHAnsi" w:eastAsiaTheme="majorEastAsia" w:hAnsiTheme="majorHAnsi" w:cstheme="majorBidi"/>
          <w:b/>
          <w:color w:val="189578"/>
          <w:szCs w:val="26"/>
          <w:lang w:eastAsia="pl-PL"/>
        </w:rPr>
      </w:pPr>
      <w:r w:rsidRPr="00246B44">
        <w:rPr>
          <w:rFonts w:asciiTheme="majorHAnsi" w:eastAsiaTheme="majorEastAsia" w:hAnsiTheme="majorHAnsi" w:cstheme="majorBidi"/>
          <w:b/>
          <w:color w:val="189578"/>
          <w:szCs w:val="26"/>
          <w:lang w:eastAsia="pl-PL"/>
        </w:rPr>
        <w:t xml:space="preserve">SPÓJNOŚĆ </w:t>
      </w:r>
    </w:p>
    <w:p w14:paraId="3A9C0AEB" w14:textId="5BF207D7" w:rsidR="00B41402" w:rsidRPr="007D637A" w:rsidRDefault="00EF3A3B" w:rsidP="007D637A">
      <w:pPr>
        <w:rPr>
          <w:rFonts w:ascii="Calibri" w:hAnsi="Calibri" w:cs="Calibri"/>
        </w:rPr>
      </w:pPr>
      <w:r w:rsidRPr="00EB29A6">
        <w:rPr>
          <w:rFonts w:ascii="Calibri" w:hAnsi="Calibri" w:cs="Calibri"/>
        </w:rPr>
        <w:t>Strategię Rozwoju Gminy B</w:t>
      </w:r>
      <w:r w:rsidR="00BE3740" w:rsidRPr="00EB29A6">
        <w:rPr>
          <w:rFonts w:ascii="Calibri" w:hAnsi="Calibri" w:cs="Calibri"/>
        </w:rPr>
        <w:t>oguchwał</w:t>
      </w:r>
      <w:r w:rsidRPr="00EB29A6">
        <w:rPr>
          <w:rFonts w:ascii="Calibri" w:hAnsi="Calibri" w:cs="Calibri"/>
        </w:rPr>
        <w:t xml:space="preserve">a na lata 2022-2030 cechuje </w:t>
      </w:r>
      <w:r w:rsidR="00BE3740" w:rsidRPr="00EB29A6">
        <w:rPr>
          <w:rFonts w:ascii="Calibri" w:hAnsi="Calibri" w:cs="Calibri"/>
        </w:rPr>
        <w:t xml:space="preserve">się wysoką spójnością, </w:t>
      </w:r>
      <w:r w:rsidRPr="00EB29A6">
        <w:rPr>
          <w:rFonts w:ascii="Calibri" w:hAnsi="Calibri" w:cs="Calibri"/>
        </w:rPr>
        <w:t>zarówno wewnętrzna jak i zewnętrzna.</w:t>
      </w:r>
      <w:r w:rsidR="003F1928">
        <w:rPr>
          <w:rFonts w:ascii="Calibri" w:hAnsi="Calibri" w:cs="Calibri"/>
        </w:rPr>
        <w:t xml:space="preserve"> Cele strategiczne zostały uszczegółowione poprzez wskazanie celów operacyjnych wraz z zakresem planowanych przedsięwzięć. Takie założenie pozwa</w:t>
      </w:r>
      <w:r w:rsidR="00656D10">
        <w:rPr>
          <w:rFonts w:ascii="Calibri" w:hAnsi="Calibri" w:cs="Calibri"/>
        </w:rPr>
        <w:t>la na </w:t>
      </w:r>
      <w:r w:rsidR="003F1928">
        <w:rPr>
          <w:rFonts w:ascii="Calibri" w:hAnsi="Calibri" w:cs="Calibri"/>
        </w:rPr>
        <w:t xml:space="preserve">zidentyfikowanie i zbadanie, czy w strukturze strategii oraz jej założeniach nie zachodzą </w:t>
      </w:r>
      <w:r w:rsidR="008B0D78">
        <w:rPr>
          <w:rFonts w:ascii="Calibri" w:hAnsi="Calibri" w:cs="Calibri"/>
        </w:rPr>
        <w:t>sprzeczności</w:t>
      </w:r>
      <w:r w:rsidR="003F1928">
        <w:rPr>
          <w:rFonts w:ascii="Calibri" w:hAnsi="Calibri" w:cs="Calibri"/>
        </w:rPr>
        <w:t xml:space="preserve">. </w:t>
      </w:r>
      <w:r w:rsidR="008B0D78">
        <w:rPr>
          <w:rFonts w:ascii="Calibri" w:hAnsi="Calibri" w:cs="Calibri"/>
        </w:rPr>
        <w:t>Dokument jest spójny wewnętrznie, ponieważ wyróżnione cele nie nakładają się</w:t>
      </w:r>
      <w:r w:rsidR="00656D10">
        <w:rPr>
          <w:rFonts w:ascii="Calibri" w:hAnsi="Calibri" w:cs="Calibri"/>
        </w:rPr>
        <w:t xml:space="preserve"> na </w:t>
      </w:r>
      <w:r w:rsidR="002472DA">
        <w:rPr>
          <w:rFonts w:ascii="Calibri" w:hAnsi="Calibri" w:cs="Calibri"/>
        </w:rPr>
        <w:t>siebie, tylko są</w:t>
      </w:r>
      <w:r w:rsidR="00656D10">
        <w:rPr>
          <w:rFonts w:ascii="Calibri" w:hAnsi="Calibri" w:cs="Calibri"/>
        </w:rPr>
        <w:t> komplementarne</w:t>
      </w:r>
      <w:r w:rsidR="002472DA">
        <w:rPr>
          <w:rFonts w:ascii="Calibri" w:hAnsi="Calibri" w:cs="Calibri"/>
        </w:rPr>
        <w:t xml:space="preserve"> i się uzupełniają. </w:t>
      </w:r>
      <w:r w:rsidRPr="0017288B">
        <w:rPr>
          <w:rFonts w:ascii="Calibri" w:hAnsi="Calibri" w:cs="Calibri"/>
        </w:rPr>
        <w:t>Ponadto, w dokumencie wskazano dokumenty wyższego rzędu oraz równorzędne, z którymi opracowywana st</w:t>
      </w:r>
      <w:r w:rsidR="007D637A" w:rsidRPr="0017288B">
        <w:rPr>
          <w:rFonts w:ascii="Calibri" w:hAnsi="Calibri" w:cs="Calibri"/>
        </w:rPr>
        <w:t xml:space="preserve">rategia jest spójna. Szczególne </w:t>
      </w:r>
      <w:r w:rsidR="007D637A" w:rsidRPr="0017288B">
        <w:rPr>
          <w:rFonts w:ascii="Calibri" w:hAnsi="Calibri" w:cs="Calibri"/>
        </w:rPr>
        <w:lastRenderedPageBreak/>
        <w:t>znacz</w:t>
      </w:r>
      <w:r w:rsidR="00860E97">
        <w:rPr>
          <w:rFonts w:ascii="Calibri" w:hAnsi="Calibri" w:cs="Calibri"/>
        </w:rPr>
        <w:t>enie odgrywa Strategia rozwoju w</w:t>
      </w:r>
      <w:r w:rsidR="007D637A" w:rsidRPr="0017288B">
        <w:rPr>
          <w:rFonts w:ascii="Calibri" w:hAnsi="Calibri" w:cs="Calibri"/>
        </w:rPr>
        <w:t xml:space="preserve">ojewództwa – Podkarpackie 2030 </w:t>
      </w:r>
      <w:r w:rsidRPr="0017288B">
        <w:rPr>
          <w:rFonts w:ascii="Calibri" w:hAnsi="Calibri" w:cs="Calibri"/>
        </w:rPr>
        <w:t>oraz wskazane w niej obszary strategicznej interwencji. W celu zapewnienia wysokiego pozi</w:t>
      </w:r>
      <w:r w:rsidR="00E27CF4" w:rsidRPr="0017288B">
        <w:rPr>
          <w:rFonts w:ascii="Calibri" w:hAnsi="Calibri" w:cs="Calibri"/>
        </w:rPr>
        <w:t>omu spójności, wskazując cele i </w:t>
      </w:r>
      <w:r w:rsidR="0017288B" w:rsidRPr="0017288B">
        <w:rPr>
          <w:rFonts w:ascii="Calibri" w:hAnsi="Calibri" w:cs="Calibri"/>
        </w:rPr>
        <w:t>zakres działań</w:t>
      </w:r>
      <w:r w:rsidRPr="0017288B">
        <w:rPr>
          <w:rFonts w:ascii="Calibri" w:hAnsi="Calibri" w:cs="Calibri"/>
        </w:rPr>
        <w:t>, skupiono się na tym, by stanowiły one odpowiedź na dedykowane kierunki działań, poszczególnym OSI, w które wpisuje się gmina.</w:t>
      </w:r>
      <w:r w:rsidRPr="00EF3A3B">
        <w:rPr>
          <w:rFonts w:ascii="Calibri" w:hAnsi="Calibri" w:cs="Calibri"/>
        </w:rPr>
        <w:t xml:space="preserve"> </w:t>
      </w:r>
      <w:r w:rsidR="00C42BF8">
        <w:rPr>
          <w:rFonts w:eastAsiaTheme="majorEastAsia" w:cstheme="minorHAnsi"/>
          <w:color w:val="404040" w:themeColor="text1" w:themeTint="BF"/>
          <w:sz w:val="32"/>
          <w:szCs w:val="32"/>
        </w:rPr>
        <w:br w:type="page"/>
      </w:r>
    </w:p>
    <w:p w14:paraId="1BCCC67A" w14:textId="77777777" w:rsidR="00D2198B" w:rsidRPr="00002593" w:rsidRDefault="00F2055A" w:rsidP="00A87C9B">
      <w:pPr>
        <w:pStyle w:val="Nagwek1"/>
        <w:spacing w:before="0"/>
        <w:rPr>
          <w:rFonts w:asciiTheme="minorHAnsi" w:hAnsiTheme="minorHAnsi" w:cstheme="minorHAnsi"/>
          <w:color w:val="404040" w:themeColor="text1" w:themeTint="BF"/>
          <w:sz w:val="28"/>
          <w:szCs w:val="28"/>
        </w:rPr>
      </w:pPr>
      <w:bookmarkStart w:id="27" w:name="_Toc101723796"/>
      <w:r w:rsidRPr="00002593">
        <w:rPr>
          <w:rFonts w:asciiTheme="minorHAnsi" w:hAnsiTheme="minorHAnsi" w:cstheme="minorHAnsi"/>
          <w:color w:val="404040" w:themeColor="text1" w:themeTint="BF"/>
          <w:sz w:val="28"/>
          <w:szCs w:val="28"/>
        </w:rPr>
        <w:lastRenderedPageBreak/>
        <w:t xml:space="preserve">Załącznik nr 1 </w:t>
      </w:r>
      <w:r w:rsidR="0067654D" w:rsidRPr="00002593">
        <w:rPr>
          <w:rFonts w:asciiTheme="minorHAnsi" w:hAnsiTheme="minorHAnsi" w:cstheme="minorHAnsi"/>
          <w:color w:val="404040" w:themeColor="text1" w:themeTint="BF"/>
          <w:sz w:val="28"/>
          <w:szCs w:val="28"/>
        </w:rPr>
        <w:t>Diagnoza</w:t>
      </w:r>
      <w:r w:rsidR="00515C8A" w:rsidRPr="00002593">
        <w:rPr>
          <w:rFonts w:asciiTheme="minorHAnsi" w:hAnsiTheme="minorHAnsi" w:cstheme="minorHAnsi"/>
          <w:color w:val="404040" w:themeColor="text1" w:themeTint="BF"/>
          <w:sz w:val="28"/>
          <w:szCs w:val="28"/>
        </w:rPr>
        <w:t xml:space="preserve"> sytuacji społecznej, gospodarczej i przestrzennej</w:t>
      </w:r>
      <w:bookmarkEnd w:id="27"/>
    </w:p>
    <w:p w14:paraId="1C06DAF3" w14:textId="63BAC034" w:rsidR="009376A4" w:rsidRPr="00002593" w:rsidRDefault="00B91D80" w:rsidP="00B41402">
      <w:pPr>
        <w:pStyle w:val="Nagwek2"/>
      </w:pPr>
      <w:bookmarkStart w:id="28" w:name="_Toc101723797"/>
      <w:r w:rsidRPr="00002593">
        <w:t>Analiza danych zastanych</w:t>
      </w:r>
      <w:bookmarkEnd w:id="28"/>
      <w:r w:rsidRPr="00002593">
        <w:t xml:space="preserve"> </w:t>
      </w:r>
    </w:p>
    <w:p w14:paraId="361E1D2A" w14:textId="4733CB3B" w:rsidR="00300381" w:rsidRDefault="00300381">
      <w:pPr>
        <w:spacing w:line="259" w:lineRule="auto"/>
        <w:jc w:val="left"/>
        <w:rPr>
          <w:rFonts w:asciiTheme="majorHAnsi" w:eastAsiaTheme="majorEastAsia" w:hAnsiTheme="majorHAnsi" w:cstheme="majorBidi"/>
          <w:b/>
          <w:color w:val="189578"/>
          <w:sz w:val="26"/>
          <w:szCs w:val="26"/>
          <w:lang w:eastAsia="pl-PL"/>
        </w:rPr>
      </w:pPr>
      <w:bookmarkStart w:id="29" w:name="_Toc101723798"/>
      <w:r>
        <w:rPr>
          <w:noProof/>
          <w:lang w:eastAsia="pl-PL"/>
        </w:rPr>
        <w:drawing>
          <wp:inline distT="0" distB="0" distL="0" distR="0" wp14:anchorId="42340F3B" wp14:editId="58F33A50">
            <wp:extent cx="5532120" cy="7822534"/>
            <wp:effectExtent l="0" t="0" r="0" b="762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34430" cy="7825800"/>
                    </a:xfrm>
                    <a:prstGeom prst="rect">
                      <a:avLst/>
                    </a:prstGeom>
                    <a:noFill/>
                    <a:ln>
                      <a:noFill/>
                    </a:ln>
                  </pic:spPr>
                </pic:pic>
              </a:graphicData>
            </a:graphic>
          </wp:inline>
        </w:drawing>
      </w:r>
      <w:r>
        <w:br w:type="page"/>
      </w:r>
    </w:p>
    <w:p w14:paraId="25543DF6" w14:textId="63A5802F" w:rsidR="00300381" w:rsidRDefault="0023462E">
      <w:pPr>
        <w:spacing w:line="259" w:lineRule="auto"/>
        <w:jc w:val="left"/>
        <w:rPr>
          <w:rFonts w:asciiTheme="majorHAnsi" w:eastAsiaTheme="majorEastAsia" w:hAnsiTheme="majorHAnsi" w:cstheme="majorBidi"/>
          <w:b/>
          <w:color w:val="189578"/>
          <w:sz w:val="26"/>
          <w:szCs w:val="26"/>
          <w:lang w:eastAsia="pl-PL"/>
        </w:rPr>
      </w:pPr>
      <w:r>
        <w:rPr>
          <w:noProof/>
          <w:lang w:eastAsia="pl-PL"/>
        </w:rPr>
        <w:lastRenderedPageBreak/>
        <w:drawing>
          <wp:inline distT="0" distB="0" distL="0" distR="0" wp14:anchorId="59DB1510" wp14:editId="3D4D904C">
            <wp:extent cx="5760720" cy="8145780"/>
            <wp:effectExtent l="0" t="0" r="0" b="762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8145780"/>
                    </a:xfrm>
                    <a:prstGeom prst="rect">
                      <a:avLst/>
                    </a:prstGeom>
                    <a:noFill/>
                    <a:ln>
                      <a:noFill/>
                    </a:ln>
                  </pic:spPr>
                </pic:pic>
              </a:graphicData>
            </a:graphic>
          </wp:inline>
        </w:drawing>
      </w:r>
      <w:r w:rsidR="00300381">
        <w:br w:type="page"/>
      </w:r>
    </w:p>
    <w:p w14:paraId="5EA977E0" w14:textId="503E0461" w:rsidR="00300381" w:rsidRDefault="00F57150">
      <w:pPr>
        <w:spacing w:line="259" w:lineRule="auto"/>
        <w:jc w:val="left"/>
        <w:rPr>
          <w:rFonts w:asciiTheme="majorHAnsi" w:eastAsiaTheme="majorEastAsia" w:hAnsiTheme="majorHAnsi" w:cstheme="majorBidi"/>
          <w:b/>
          <w:color w:val="189578"/>
          <w:sz w:val="26"/>
          <w:szCs w:val="26"/>
          <w:lang w:eastAsia="pl-PL"/>
        </w:rPr>
      </w:pPr>
      <w:r>
        <w:rPr>
          <w:noProof/>
          <w:lang w:eastAsia="pl-PL"/>
        </w:rPr>
        <w:lastRenderedPageBreak/>
        <w:drawing>
          <wp:inline distT="0" distB="0" distL="0" distR="0" wp14:anchorId="51217504" wp14:editId="7403C8DF">
            <wp:extent cx="5760720" cy="8145780"/>
            <wp:effectExtent l="0" t="0" r="0" b="762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8145780"/>
                    </a:xfrm>
                    <a:prstGeom prst="rect">
                      <a:avLst/>
                    </a:prstGeom>
                    <a:noFill/>
                    <a:ln>
                      <a:noFill/>
                    </a:ln>
                  </pic:spPr>
                </pic:pic>
              </a:graphicData>
            </a:graphic>
          </wp:inline>
        </w:drawing>
      </w:r>
      <w:r w:rsidR="00300381">
        <w:br w:type="page"/>
      </w:r>
    </w:p>
    <w:p w14:paraId="19FC43CA" w14:textId="2B1CAF18" w:rsidR="00300381" w:rsidRDefault="00F57150">
      <w:pPr>
        <w:spacing w:line="259" w:lineRule="auto"/>
        <w:jc w:val="left"/>
        <w:rPr>
          <w:rFonts w:asciiTheme="majorHAnsi" w:eastAsiaTheme="majorEastAsia" w:hAnsiTheme="majorHAnsi" w:cstheme="majorBidi"/>
          <w:b/>
          <w:color w:val="189578"/>
          <w:sz w:val="26"/>
          <w:szCs w:val="26"/>
          <w:lang w:eastAsia="pl-PL"/>
        </w:rPr>
      </w:pPr>
      <w:r>
        <w:rPr>
          <w:noProof/>
          <w:lang w:eastAsia="pl-PL"/>
        </w:rPr>
        <w:lastRenderedPageBreak/>
        <w:drawing>
          <wp:inline distT="0" distB="0" distL="0" distR="0" wp14:anchorId="4ADB3AD1" wp14:editId="494D0745">
            <wp:extent cx="5760720" cy="8145780"/>
            <wp:effectExtent l="0" t="0" r="0" b="762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8145780"/>
                    </a:xfrm>
                    <a:prstGeom prst="rect">
                      <a:avLst/>
                    </a:prstGeom>
                    <a:noFill/>
                    <a:ln>
                      <a:noFill/>
                    </a:ln>
                  </pic:spPr>
                </pic:pic>
              </a:graphicData>
            </a:graphic>
          </wp:inline>
        </w:drawing>
      </w:r>
      <w:r w:rsidR="00300381">
        <w:br w:type="page"/>
      </w:r>
    </w:p>
    <w:p w14:paraId="7A4C0E79" w14:textId="337A3F32" w:rsidR="00925AAD" w:rsidRPr="00300381" w:rsidRDefault="0058713F" w:rsidP="00300381">
      <w:pPr>
        <w:spacing w:line="259" w:lineRule="auto"/>
        <w:jc w:val="left"/>
        <w:rPr>
          <w:rFonts w:asciiTheme="majorHAnsi" w:eastAsiaTheme="majorEastAsia" w:hAnsiTheme="majorHAnsi" w:cstheme="majorBidi"/>
          <w:b/>
          <w:color w:val="189578"/>
          <w:sz w:val="26"/>
          <w:szCs w:val="26"/>
          <w:lang w:eastAsia="pl-PL"/>
        </w:rPr>
      </w:pPr>
      <w:r>
        <w:rPr>
          <w:noProof/>
          <w:lang w:eastAsia="pl-PL"/>
        </w:rPr>
        <w:lastRenderedPageBreak/>
        <w:drawing>
          <wp:inline distT="0" distB="0" distL="0" distR="0" wp14:anchorId="51BC2F8E" wp14:editId="73D72BF1">
            <wp:extent cx="5760720" cy="8145780"/>
            <wp:effectExtent l="0" t="0" r="0" b="762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8145780"/>
                    </a:xfrm>
                    <a:prstGeom prst="rect">
                      <a:avLst/>
                    </a:prstGeom>
                    <a:noFill/>
                    <a:ln>
                      <a:noFill/>
                    </a:ln>
                  </pic:spPr>
                </pic:pic>
              </a:graphicData>
            </a:graphic>
          </wp:inline>
        </w:drawing>
      </w:r>
      <w:r w:rsidR="00667C0A">
        <w:rPr>
          <w:noProof/>
          <w:lang w:eastAsia="pl-PL"/>
        </w:rPr>
        <w:lastRenderedPageBreak/>
        <w:drawing>
          <wp:inline distT="0" distB="0" distL="0" distR="0" wp14:anchorId="4DFBF8D2" wp14:editId="75E4096B">
            <wp:extent cx="5760720" cy="8145780"/>
            <wp:effectExtent l="0" t="0" r="0" b="762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8145780"/>
                    </a:xfrm>
                    <a:prstGeom prst="rect">
                      <a:avLst/>
                    </a:prstGeom>
                    <a:noFill/>
                    <a:ln>
                      <a:noFill/>
                    </a:ln>
                  </pic:spPr>
                </pic:pic>
              </a:graphicData>
            </a:graphic>
          </wp:inline>
        </w:drawing>
      </w:r>
      <w:r w:rsidR="00300381">
        <w:rPr>
          <w:noProof/>
          <w:lang w:eastAsia="pl-PL"/>
        </w:rPr>
        <w:lastRenderedPageBreak/>
        <w:drawing>
          <wp:inline distT="0" distB="0" distL="0" distR="0" wp14:anchorId="23254D7A" wp14:editId="78446AC2">
            <wp:extent cx="5760720" cy="8145780"/>
            <wp:effectExtent l="0" t="0" r="0" b="762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8145780"/>
                    </a:xfrm>
                    <a:prstGeom prst="rect">
                      <a:avLst/>
                    </a:prstGeom>
                    <a:noFill/>
                    <a:ln>
                      <a:noFill/>
                    </a:ln>
                  </pic:spPr>
                </pic:pic>
              </a:graphicData>
            </a:graphic>
          </wp:inline>
        </w:drawing>
      </w:r>
      <w:r w:rsidR="00667C0A">
        <w:br w:type="page"/>
      </w:r>
    </w:p>
    <w:p w14:paraId="72A9A162" w14:textId="5CB080DA" w:rsidR="006E15DA" w:rsidRDefault="00B95D36" w:rsidP="00B41402">
      <w:pPr>
        <w:pStyle w:val="Nagwek2"/>
      </w:pPr>
      <w:r w:rsidRPr="00002593">
        <w:lastRenderedPageBreak/>
        <w:t>Gmina oczami mieszkańców</w:t>
      </w:r>
      <w:bookmarkEnd w:id="29"/>
    </w:p>
    <w:p w14:paraId="685AE22E" w14:textId="5B98F7B6" w:rsidR="006E15DA" w:rsidRDefault="006E15DA" w:rsidP="006E15DA">
      <w:r>
        <w:t>W Strategii Rozwoju Gminy Boguchwała na lata 2022-2030 oprócz diagnozy danych zastanych, uwzględnia się opinie mieszkańców gminy. Służy to lepszemu poznaniu ich potrzeb, zapewnieniu możliwości wypowiedzenia się oraz zaangażowaniu w rozwój gminy. Mieszkańcy stanowią grupę, której jakość życi</w:t>
      </w:r>
      <w:r w:rsidR="00FA6813">
        <w:t>a może zostać realnie poprawiona</w:t>
      </w:r>
      <w:r>
        <w:t xml:space="preserve"> na skutek odpowiednio dobranych przedsięwzięć, dlatego tak ważny jest ich głos. Wykorzystanie narzędzia badawczego, jakim jest ankieta, pozwoliło na dotarcie do mieszkańców gminy Boguchwała oraz poznanie ich opinii i spostrzeżeń na temat aktualnego stanu gminy. Ponadto wskazali oni  również mocne oraz słabe strony gminy, a także pożądane zadania rozwojowe ze swojej perspektywy.</w:t>
      </w:r>
    </w:p>
    <w:p w14:paraId="3C8D3CF8" w14:textId="658B0FF2" w:rsidR="00925AAD" w:rsidRDefault="006E15DA" w:rsidP="00925AAD">
      <w:pPr>
        <w:spacing w:after="0"/>
      </w:pPr>
      <w:r>
        <w:t xml:space="preserve">Badanie zostało przeprowadzano w formie </w:t>
      </w:r>
      <w:r w:rsidRPr="00616075">
        <w:t>elektronicznej</w:t>
      </w:r>
      <w:r w:rsidR="00925AAD">
        <w:t>:</w:t>
      </w:r>
    </w:p>
    <w:p w14:paraId="3A0ACE95" w14:textId="4377C9F2" w:rsidR="00925AAD" w:rsidRDefault="00487F33" w:rsidP="00925AAD">
      <w:pPr>
        <w:spacing w:after="0"/>
      </w:pPr>
      <w:hyperlink r:id="rId36" w:history="1">
        <w:r w:rsidR="00925AAD" w:rsidRPr="00A66D7A">
          <w:rPr>
            <w:rStyle w:val="Hipercze"/>
          </w:rPr>
          <w:t>https://ankieta.deltapartner.org.pl/ankieta_sr_boguchwala</w:t>
        </w:r>
      </w:hyperlink>
    </w:p>
    <w:p w14:paraId="01A3F33B" w14:textId="4BA3EFA9" w:rsidR="006E15DA" w:rsidRDefault="006E15DA" w:rsidP="00925AAD">
      <w:pPr>
        <w:spacing w:after="0"/>
      </w:pPr>
      <w:r>
        <w:t>W ramach ankietyzacji udało się dotrzeć do 461 respondentów, mieszkańców gminy Boguchwała.</w:t>
      </w:r>
    </w:p>
    <w:p w14:paraId="5B4FF477" w14:textId="77777777" w:rsidR="00925AAD" w:rsidRDefault="00925AAD" w:rsidP="00925AAD">
      <w:pPr>
        <w:spacing w:after="0"/>
      </w:pPr>
    </w:p>
    <w:tbl>
      <w:tblPr>
        <w:tblStyle w:val="Tabela-Siatka"/>
        <w:tblW w:w="9078" w:type="dxa"/>
        <w:tblInd w:w="-10" w:type="dxa"/>
        <w:tblLook w:val="04A0" w:firstRow="1" w:lastRow="0" w:firstColumn="1" w:lastColumn="0" w:noHBand="0" w:noVBand="1"/>
      </w:tblPr>
      <w:tblGrid>
        <w:gridCol w:w="3261"/>
        <w:gridCol w:w="5817"/>
      </w:tblGrid>
      <w:tr w:rsidR="00925AAD" w:rsidRPr="006F3333" w14:paraId="10ED9EE7" w14:textId="77777777" w:rsidTr="00925AAD">
        <w:trPr>
          <w:gridAfter w:val="1"/>
          <w:wAfter w:w="5817" w:type="dxa"/>
          <w:trHeight w:val="737"/>
        </w:trPr>
        <w:tc>
          <w:tcPr>
            <w:tcW w:w="3261"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1698A2"/>
            <w:vAlign w:val="center"/>
          </w:tcPr>
          <w:p w14:paraId="6245201B" w14:textId="789C2C4B" w:rsidR="00925AAD" w:rsidRPr="006F3333" w:rsidRDefault="00925AAD" w:rsidP="00EF3A3B">
            <w:pPr>
              <w:spacing w:line="240" w:lineRule="auto"/>
              <w:ind w:left="318" w:right="450"/>
            </w:pPr>
            <w:r w:rsidRPr="00925AAD">
              <w:rPr>
                <w:color w:val="FFFFFF" w:themeColor="background1"/>
              </w:rPr>
              <w:t>Dane metryczkowe</w:t>
            </w:r>
          </w:p>
        </w:tc>
      </w:tr>
      <w:tr w:rsidR="00925AAD" w:rsidRPr="006F3333" w14:paraId="1B896F5E" w14:textId="77777777" w:rsidTr="00925AAD">
        <w:trPr>
          <w:trHeight w:val="170"/>
        </w:trPr>
        <w:tc>
          <w:tcPr>
            <w:tcW w:w="9078" w:type="dxa"/>
            <w:gridSpan w:val="2"/>
            <w:tcBorders>
              <w:top w:val="single" w:sz="18" w:space="0" w:color="FFFFFF" w:themeColor="background1"/>
              <w:left w:val="single" w:sz="18" w:space="0" w:color="1698A2"/>
              <w:bottom w:val="single" w:sz="18" w:space="0" w:color="FFFFFF" w:themeColor="background1"/>
              <w:right w:val="single" w:sz="18" w:space="0" w:color="FFFFFF" w:themeColor="background1"/>
            </w:tcBorders>
            <w:shd w:val="clear" w:color="auto" w:fill="F2F2F2" w:themeFill="background1" w:themeFillShade="F2"/>
            <w:vAlign w:val="center"/>
          </w:tcPr>
          <w:p w14:paraId="06F5B766" w14:textId="474FD6B9" w:rsidR="00925AAD" w:rsidRPr="00925AAD" w:rsidRDefault="00925AAD" w:rsidP="00925AAD">
            <w:pPr>
              <w:spacing w:line="240" w:lineRule="auto"/>
              <w:ind w:left="318" w:right="450"/>
              <w:jc w:val="left"/>
              <w:rPr>
                <w:sz w:val="20"/>
              </w:rPr>
            </w:pPr>
            <w:r w:rsidRPr="00925AAD">
              <w:rPr>
                <w:sz w:val="20"/>
              </w:rPr>
              <w:t>W grupie respondentów przeważała liczba kobiet (53,5%).</w:t>
            </w:r>
          </w:p>
        </w:tc>
      </w:tr>
      <w:tr w:rsidR="00925AAD" w:rsidRPr="006F3333" w14:paraId="547FB892" w14:textId="77777777" w:rsidTr="00925AAD">
        <w:trPr>
          <w:trHeight w:val="170"/>
        </w:trPr>
        <w:tc>
          <w:tcPr>
            <w:tcW w:w="9078" w:type="dxa"/>
            <w:gridSpan w:val="2"/>
            <w:tcBorders>
              <w:top w:val="single" w:sz="18" w:space="0" w:color="FFFFFF" w:themeColor="background1"/>
              <w:left w:val="single" w:sz="18" w:space="0" w:color="1698A2"/>
              <w:bottom w:val="single" w:sz="24" w:space="0" w:color="FFFFFF" w:themeColor="background1"/>
              <w:right w:val="nil"/>
            </w:tcBorders>
            <w:shd w:val="clear" w:color="auto" w:fill="F2F2F2" w:themeFill="background1" w:themeFillShade="F2"/>
            <w:vAlign w:val="center"/>
          </w:tcPr>
          <w:p w14:paraId="02821C2E" w14:textId="66D6179B" w:rsidR="00925AAD" w:rsidRPr="00925AAD" w:rsidRDefault="00925AAD" w:rsidP="00FA6813">
            <w:pPr>
              <w:spacing w:line="240" w:lineRule="auto"/>
              <w:ind w:left="318" w:right="450"/>
              <w:jc w:val="left"/>
              <w:rPr>
                <w:sz w:val="20"/>
              </w:rPr>
            </w:pPr>
            <w:r w:rsidRPr="00925AAD">
              <w:rPr>
                <w:sz w:val="20"/>
              </w:rPr>
              <w:t xml:space="preserve">Wśród badanych </w:t>
            </w:r>
            <w:r w:rsidR="00DE5DF2" w:rsidRPr="00925AAD">
              <w:rPr>
                <w:sz w:val="20"/>
              </w:rPr>
              <w:t>domin</w:t>
            </w:r>
            <w:r w:rsidR="00DE5DF2">
              <w:rPr>
                <w:sz w:val="20"/>
              </w:rPr>
              <w:t>owały</w:t>
            </w:r>
            <w:r w:rsidRPr="00925AAD">
              <w:rPr>
                <w:sz w:val="20"/>
              </w:rPr>
              <w:t xml:space="preserve"> osoby w wieku produkcyjnym, w szczególności grupa mieszkańców w wieku 35-44 lat</w:t>
            </w:r>
            <w:r w:rsidR="00144441">
              <w:rPr>
                <w:sz w:val="20"/>
              </w:rPr>
              <w:t>a</w:t>
            </w:r>
            <w:r w:rsidRPr="00925AAD">
              <w:rPr>
                <w:sz w:val="20"/>
              </w:rPr>
              <w:t xml:space="preserve"> stanowiąca 43,8% wszystkich ankietowanych. Odsetek seniorów ukształtował się na poziomie 4,1%, a osób do 18 roku życia – 2,4%.</w:t>
            </w:r>
          </w:p>
        </w:tc>
      </w:tr>
      <w:tr w:rsidR="00925AAD" w:rsidRPr="006F3333" w14:paraId="0D2B0084" w14:textId="77777777" w:rsidTr="00925AAD">
        <w:trPr>
          <w:trHeight w:val="170"/>
        </w:trPr>
        <w:tc>
          <w:tcPr>
            <w:tcW w:w="9078" w:type="dxa"/>
            <w:gridSpan w:val="2"/>
            <w:tcBorders>
              <w:top w:val="single" w:sz="2" w:space="0" w:color="auto"/>
              <w:left w:val="single" w:sz="18" w:space="0" w:color="1698A2"/>
              <w:bottom w:val="single" w:sz="18" w:space="0" w:color="FFFFFF" w:themeColor="background1"/>
              <w:right w:val="nil"/>
            </w:tcBorders>
            <w:shd w:val="clear" w:color="auto" w:fill="F2F2F2" w:themeFill="background1" w:themeFillShade="F2"/>
            <w:vAlign w:val="center"/>
          </w:tcPr>
          <w:p w14:paraId="42D8AB28" w14:textId="5A09805B" w:rsidR="00925AAD" w:rsidRPr="00925AAD" w:rsidRDefault="00FA6813" w:rsidP="00925AAD">
            <w:pPr>
              <w:spacing w:line="240" w:lineRule="auto"/>
              <w:ind w:left="318" w:right="450"/>
              <w:jc w:val="left"/>
              <w:rPr>
                <w:sz w:val="20"/>
              </w:rPr>
            </w:pPr>
            <w:r>
              <w:rPr>
                <w:sz w:val="20"/>
              </w:rPr>
              <w:t>Ponad 62%</w:t>
            </w:r>
            <w:r w:rsidR="00925AAD" w:rsidRPr="00925AAD">
              <w:rPr>
                <w:sz w:val="20"/>
              </w:rPr>
              <w:t xml:space="preserve"> respondentów deklarowało wykształcenie wyższe. Około 30% osób posiadało wykształcenie średnie lub średnie branżowe, a pozostałe 7,4% podstawowe lub zasadnicze zawodowe.</w:t>
            </w:r>
          </w:p>
        </w:tc>
      </w:tr>
      <w:tr w:rsidR="00925AAD" w:rsidRPr="006F3333" w14:paraId="5DA16020" w14:textId="77777777" w:rsidTr="00925AAD">
        <w:trPr>
          <w:trHeight w:val="170"/>
        </w:trPr>
        <w:tc>
          <w:tcPr>
            <w:tcW w:w="9078" w:type="dxa"/>
            <w:gridSpan w:val="2"/>
            <w:tcBorders>
              <w:top w:val="single" w:sz="18" w:space="0" w:color="FFFFFF" w:themeColor="background1"/>
              <w:left w:val="single" w:sz="18" w:space="0" w:color="1698A2"/>
              <w:bottom w:val="single" w:sz="18" w:space="0" w:color="1698A2"/>
              <w:right w:val="nil"/>
            </w:tcBorders>
            <w:shd w:val="clear" w:color="auto" w:fill="F2F2F2" w:themeFill="background1" w:themeFillShade="F2"/>
            <w:vAlign w:val="center"/>
          </w:tcPr>
          <w:p w14:paraId="45BF7968" w14:textId="03F1686C" w:rsidR="00925AAD" w:rsidRPr="00925AAD" w:rsidRDefault="00925AAD" w:rsidP="00925AAD">
            <w:pPr>
              <w:spacing w:line="240" w:lineRule="auto"/>
              <w:ind w:left="318" w:right="450"/>
              <w:jc w:val="left"/>
              <w:rPr>
                <w:sz w:val="20"/>
              </w:rPr>
            </w:pPr>
            <w:r w:rsidRPr="00925AAD">
              <w:rPr>
                <w:sz w:val="20"/>
              </w:rPr>
              <w:t>Ponad 67% respondentów była czynna zawodowo. Kolejną grupę pod względem liczebności stanowili uczniowie i studenci (8,9%).</w:t>
            </w:r>
          </w:p>
        </w:tc>
      </w:tr>
    </w:tbl>
    <w:p w14:paraId="09B6BCDC" w14:textId="10F913E5" w:rsidR="006E15DA" w:rsidRPr="00925AAD" w:rsidRDefault="006E15DA" w:rsidP="00925AAD">
      <w:pPr>
        <w:spacing w:after="0"/>
        <w:rPr>
          <w:b/>
          <w:bCs/>
          <w:color w:val="1698A2"/>
        </w:rPr>
      </w:pPr>
    </w:p>
    <w:p w14:paraId="7E00D72D" w14:textId="6B65F932" w:rsidR="006E15DA" w:rsidRDefault="006E15DA" w:rsidP="006E15DA">
      <w:pPr>
        <w:pStyle w:val="Legenda"/>
        <w:spacing w:after="0"/>
      </w:pPr>
      <w:r>
        <w:t xml:space="preserve">Wykres </w:t>
      </w:r>
      <w:r>
        <w:rPr>
          <w:noProof/>
        </w:rPr>
        <w:fldChar w:fldCharType="begin"/>
      </w:r>
      <w:r>
        <w:rPr>
          <w:noProof/>
        </w:rPr>
        <w:instrText xml:space="preserve"> SEQ Wykres \* ARABIC </w:instrText>
      </w:r>
      <w:r>
        <w:rPr>
          <w:noProof/>
        </w:rPr>
        <w:fldChar w:fldCharType="separate"/>
      </w:r>
      <w:r w:rsidR="00465B2A">
        <w:rPr>
          <w:noProof/>
        </w:rPr>
        <w:t>1</w:t>
      </w:r>
      <w:r>
        <w:rPr>
          <w:noProof/>
        </w:rPr>
        <w:fldChar w:fldCharType="end"/>
      </w:r>
      <w:r>
        <w:t xml:space="preserve"> Dane metryczkowe</w:t>
      </w:r>
    </w:p>
    <w:tbl>
      <w:tblPr>
        <w:tblStyle w:val="Tabela-Siatka"/>
        <w:tblW w:w="0" w:type="auto"/>
        <w:tblBorders>
          <w:top w:val="none" w:sz="0" w:space="0" w:color="auto"/>
          <w:left w:val="none" w:sz="0" w:space="0" w:color="auto"/>
          <w:bottom w:val="none" w:sz="0" w:space="0" w:color="auto"/>
          <w:right w:val="none" w:sz="0" w:space="0" w:color="auto"/>
          <w:insideH w:val="single" w:sz="18" w:space="0" w:color="189578"/>
          <w:insideV w:val="single" w:sz="18" w:space="0" w:color="189578"/>
        </w:tblBorders>
        <w:tblLook w:val="04A0" w:firstRow="1" w:lastRow="0" w:firstColumn="1" w:lastColumn="0" w:noHBand="0" w:noVBand="1"/>
      </w:tblPr>
      <w:tblGrid>
        <w:gridCol w:w="4544"/>
        <w:gridCol w:w="4529"/>
      </w:tblGrid>
      <w:tr w:rsidR="00925AAD" w14:paraId="026C4DB2" w14:textId="77777777" w:rsidTr="00A05084">
        <w:tc>
          <w:tcPr>
            <w:tcW w:w="4502" w:type="dxa"/>
          </w:tcPr>
          <w:p w14:paraId="1889EFA8" w14:textId="77777777" w:rsidR="00925AAD" w:rsidRDefault="00925AAD" w:rsidP="00EF3A3B">
            <w:r>
              <w:rPr>
                <w:noProof/>
                <w:lang w:eastAsia="pl-PL"/>
              </w:rPr>
              <w:drawing>
                <wp:inline distT="0" distB="0" distL="0" distR="0" wp14:anchorId="0FED52D9" wp14:editId="250D7AA8">
                  <wp:extent cx="2781300" cy="2529840"/>
                  <wp:effectExtent l="0" t="0" r="0" b="3810"/>
                  <wp:docPr id="3" name="Wykres 3">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4561" w:type="dxa"/>
          </w:tcPr>
          <w:p w14:paraId="7EBBB71A" w14:textId="77777777" w:rsidR="00925AAD" w:rsidRDefault="00925AAD" w:rsidP="00EF3A3B">
            <w:r>
              <w:rPr>
                <w:noProof/>
                <w:lang w:eastAsia="pl-PL"/>
              </w:rPr>
              <w:drawing>
                <wp:inline distT="0" distB="0" distL="0" distR="0" wp14:anchorId="18C07654" wp14:editId="2C4D02E9">
                  <wp:extent cx="2750820" cy="2537460"/>
                  <wp:effectExtent l="0" t="0" r="11430" b="15240"/>
                  <wp:docPr id="4" name="Wykres 4">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r w:rsidR="006E15DA" w14:paraId="08FD2B98" w14:textId="77777777" w:rsidTr="00A05084">
        <w:tblPrEx>
          <w:tblCellMar>
            <w:left w:w="70" w:type="dxa"/>
            <w:right w:w="70" w:type="dxa"/>
          </w:tblCellMar>
        </w:tblPrEx>
        <w:tc>
          <w:tcPr>
            <w:tcW w:w="4502" w:type="dxa"/>
          </w:tcPr>
          <w:p w14:paraId="6426FED4" w14:textId="77777777" w:rsidR="006E15DA" w:rsidRDefault="006E15DA" w:rsidP="00D235F6">
            <w:r>
              <w:rPr>
                <w:noProof/>
                <w:lang w:eastAsia="pl-PL"/>
              </w:rPr>
              <w:lastRenderedPageBreak/>
              <w:drawing>
                <wp:inline distT="0" distB="0" distL="0" distR="0" wp14:anchorId="3F95DEAC" wp14:editId="72C0F16C">
                  <wp:extent cx="2781300" cy="2573080"/>
                  <wp:effectExtent l="0" t="0" r="0" b="17780"/>
                  <wp:docPr id="20" name="Wykres 20">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c>
          <w:tcPr>
            <w:tcW w:w="4561" w:type="dxa"/>
          </w:tcPr>
          <w:p w14:paraId="470AEB99" w14:textId="77777777" w:rsidR="006E15DA" w:rsidRDefault="006E15DA" w:rsidP="00D235F6">
            <w:r>
              <w:rPr>
                <w:noProof/>
                <w:lang w:eastAsia="pl-PL"/>
              </w:rPr>
              <w:drawing>
                <wp:inline distT="0" distB="0" distL="0" distR="0" wp14:anchorId="66FFB4FF" wp14:editId="7351AFDD">
                  <wp:extent cx="2811780" cy="2626242"/>
                  <wp:effectExtent l="0" t="0" r="7620" b="3175"/>
                  <wp:docPr id="5" name="Wykres 5">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r>
    </w:tbl>
    <w:p w14:paraId="737E25FB" w14:textId="77777777" w:rsidR="006E15DA" w:rsidRDefault="006E15DA" w:rsidP="006E15DA">
      <w:r w:rsidRPr="004C6FC3">
        <w:rPr>
          <w:i/>
          <w:iCs/>
          <w:color w:val="44546A" w:themeColor="text2"/>
          <w:sz w:val="18"/>
          <w:szCs w:val="18"/>
        </w:rPr>
        <w:t>Źródło: badanie własne, n=461</w:t>
      </w:r>
    </w:p>
    <w:p w14:paraId="4983FE20" w14:textId="435D4393" w:rsidR="006E15DA" w:rsidRDefault="006E15DA" w:rsidP="006E15DA">
      <w:r>
        <w:t>W badaniu ankietowym udział wzięli mieszkańcy wszystkim miejscowości gminy Boguchwała. Można zatem uznać, iż wyniki badań przedstawiają potrzeby całej społeczności gminy, nie tylko mieszkańców miasta. Najwięcej ankietowanych zamieszkuje Boguchwałę, Niechobrz oraz Kielanówkę. Z kolei najm</w:t>
      </w:r>
      <w:r w:rsidR="00942A75">
        <w:t>niej Lutoryż, Zarzecze i Nosówkę</w:t>
      </w:r>
      <w:r>
        <w:t>.</w:t>
      </w:r>
    </w:p>
    <w:p w14:paraId="67B8F9D9" w14:textId="3FC418A6" w:rsidR="006E15DA" w:rsidRDefault="006E15DA" w:rsidP="006E15DA">
      <w:pPr>
        <w:pStyle w:val="Legenda"/>
        <w:spacing w:after="0"/>
      </w:pPr>
      <w:r>
        <w:t xml:space="preserve">Wykres </w:t>
      </w:r>
      <w:r w:rsidR="003C048F">
        <w:rPr>
          <w:noProof/>
        </w:rPr>
        <w:fldChar w:fldCharType="begin"/>
      </w:r>
      <w:r w:rsidR="003C048F">
        <w:rPr>
          <w:noProof/>
        </w:rPr>
        <w:instrText xml:space="preserve"> SEQ Wykres \* ARABIC </w:instrText>
      </w:r>
      <w:r w:rsidR="003C048F">
        <w:rPr>
          <w:noProof/>
        </w:rPr>
        <w:fldChar w:fldCharType="separate"/>
      </w:r>
      <w:r w:rsidR="00465B2A">
        <w:rPr>
          <w:noProof/>
        </w:rPr>
        <w:t>2</w:t>
      </w:r>
      <w:r w:rsidR="003C048F">
        <w:rPr>
          <w:noProof/>
        </w:rPr>
        <w:fldChar w:fldCharType="end"/>
      </w:r>
      <w:r>
        <w:t xml:space="preserve"> </w:t>
      </w:r>
      <w:r w:rsidRPr="00E2741B">
        <w:t>Zamieszkiwana miejscowość</w:t>
      </w:r>
      <w:r>
        <w:t>:</w:t>
      </w:r>
    </w:p>
    <w:p w14:paraId="3E55ED12" w14:textId="77777777" w:rsidR="006E15DA" w:rsidRDefault="006E15DA" w:rsidP="006E15DA">
      <w:pPr>
        <w:spacing w:line="240" w:lineRule="auto"/>
      </w:pPr>
      <w:r>
        <w:rPr>
          <w:noProof/>
          <w:lang w:eastAsia="pl-PL"/>
        </w:rPr>
        <w:drawing>
          <wp:inline distT="0" distB="0" distL="0" distR="0" wp14:anchorId="055DAADB" wp14:editId="20A3AE79">
            <wp:extent cx="5647765" cy="2655794"/>
            <wp:effectExtent l="0" t="0" r="10160" b="11430"/>
            <wp:docPr id="18" name="Wykres 18">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4C6FC3">
        <w:rPr>
          <w:i/>
          <w:iCs/>
          <w:color w:val="44546A" w:themeColor="text2"/>
          <w:sz w:val="18"/>
          <w:szCs w:val="18"/>
        </w:rPr>
        <w:t>Źródło: badanie własne, n=46</w:t>
      </w:r>
      <w:r>
        <w:rPr>
          <w:i/>
          <w:iCs/>
          <w:color w:val="44546A" w:themeColor="text2"/>
          <w:sz w:val="18"/>
          <w:szCs w:val="18"/>
        </w:rPr>
        <w:t>0</w:t>
      </w:r>
    </w:p>
    <w:p w14:paraId="4269206A" w14:textId="77777777" w:rsidR="00A05084" w:rsidRDefault="00A05084" w:rsidP="00A05084">
      <w:pPr>
        <w:rPr>
          <w:b/>
          <w:bCs/>
        </w:rPr>
      </w:pPr>
    </w:p>
    <w:p w14:paraId="0174B352" w14:textId="77777777" w:rsidR="006E15DA" w:rsidRPr="00321F1D" w:rsidRDefault="006E15DA" w:rsidP="00A05084">
      <w:pPr>
        <w:shd w:val="clear" w:color="auto" w:fill="D4F8EF"/>
        <w:rPr>
          <w:b/>
          <w:bCs/>
        </w:rPr>
      </w:pPr>
      <w:r>
        <w:rPr>
          <w:b/>
          <w:bCs/>
        </w:rPr>
        <w:t>1. Czy uważa Pani / Pan, że Gmina Boguchwała jest dobrym miejscem do życia?</w:t>
      </w:r>
    </w:p>
    <w:p w14:paraId="750FF3DA" w14:textId="6BF6401B" w:rsidR="006E15DA" w:rsidRDefault="006E15DA" w:rsidP="006E15DA">
      <w:r>
        <w:t>Pierwsze pytanie w ankiecie dotyczyło oceny gminy Boguchwała jako dobrego miejsca do życia. Ponad 80% respondentów odniosło się do niego pozytywnie. Warto zaznaczyć, iż co czwarty mieszkaniec gminy Boguchwała zaznaczył odpowiedź „zdecydowanie tak”. Otrzymany wynik świadczy</w:t>
      </w:r>
      <w:r>
        <w:br/>
      </w:r>
      <w:r>
        <w:lastRenderedPageBreak/>
        <w:t xml:space="preserve">o zadowoleniu mieszkańców i zaspokojeniu ich podstawowych potrzeb. Jedynie 11,9% osób </w:t>
      </w:r>
      <w:r w:rsidR="00942A75">
        <w:t xml:space="preserve">ankietowanych </w:t>
      </w:r>
      <w:r>
        <w:t xml:space="preserve">negatywnie oceniło jakość życia na terenie gminy. </w:t>
      </w:r>
    </w:p>
    <w:p w14:paraId="000AF2B4" w14:textId="4DA1D3CC" w:rsidR="006E15DA" w:rsidRDefault="006E15DA" w:rsidP="006E15DA">
      <w:pPr>
        <w:pStyle w:val="Legenda"/>
        <w:spacing w:after="0"/>
      </w:pPr>
      <w:r>
        <w:t xml:space="preserve">Wykres </w:t>
      </w:r>
      <w:r>
        <w:rPr>
          <w:noProof/>
        </w:rPr>
        <w:fldChar w:fldCharType="begin"/>
      </w:r>
      <w:r>
        <w:rPr>
          <w:noProof/>
        </w:rPr>
        <w:instrText xml:space="preserve"> SEQ Wykres \* ARABIC </w:instrText>
      </w:r>
      <w:r>
        <w:rPr>
          <w:noProof/>
        </w:rPr>
        <w:fldChar w:fldCharType="separate"/>
      </w:r>
      <w:r w:rsidR="00465B2A">
        <w:rPr>
          <w:noProof/>
        </w:rPr>
        <w:t>3</w:t>
      </w:r>
      <w:r>
        <w:rPr>
          <w:noProof/>
        </w:rPr>
        <w:fldChar w:fldCharType="end"/>
      </w:r>
      <w:r>
        <w:t xml:space="preserve"> </w:t>
      </w:r>
      <w:r w:rsidRPr="00FE627D">
        <w:t>Czy uważa Pani / Pan, że Gmina Boguchwała jest dobrym miejscem do życia?</w:t>
      </w:r>
    </w:p>
    <w:p w14:paraId="3F0D8FD3" w14:textId="77777777" w:rsidR="006E15DA" w:rsidRPr="00523CD7" w:rsidRDefault="006E15DA" w:rsidP="006E15DA">
      <w:pPr>
        <w:spacing w:line="240" w:lineRule="auto"/>
      </w:pPr>
      <w:r>
        <w:rPr>
          <w:noProof/>
          <w:lang w:eastAsia="pl-PL"/>
        </w:rPr>
        <w:drawing>
          <wp:inline distT="0" distB="0" distL="0" distR="0" wp14:anchorId="6FEBEFBB" wp14:editId="57944B69">
            <wp:extent cx="5760000" cy="1506987"/>
            <wp:effectExtent l="0" t="0" r="12700" b="17145"/>
            <wp:docPr id="1" name="Wykres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4C6FC3">
        <w:rPr>
          <w:i/>
          <w:iCs/>
          <w:color w:val="44546A" w:themeColor="text2"/>
          <w:sz w:val="18"/>
          <w:szCs w:val="18"/>
        </w:rPr>
        <w:t>Źródło: badanie własne, n=461</w:t>
      </w:r>
    </w:p>
    <w:p w14:paraId="6F1DE58A" w14:textId="77777777" w:rsidR="00A05084" w:rsidRDefault="00A05084" w:rsidP="00A05084">
      <w:pPr>
        <w:rPr>
          <w:b/>
          <w:bCs/>
        </w:rPr>
      </w:pPr>
    </w:p>
    <w:p w14:paraId="0653607B" w14:textId="77777777" w:rsidR="006E15DA" w:rsidRPr="00DC55B9" w:rsidRDefault="006E15DA" w:rsidP="00A05084">
      <w:pPr>
        <w:shd w:val="clear" w:color="auto" w:fill="E3F2CE"/>
        <w:rPr>
          <w:b/>
          <w:bCs/>
        </w:rPr>
      </w:pPr>
      <w:r>
        <w:rPr>
          <w:b/>
          <w:bCs/>
        </w:rPr>
        <w:t>2. Gdzie w perspektywie najbliższych 5 lat chciałaby/chciałby Pani/Pan mieszkać?</w:t>
      </w:r>
    </w:p>
    <w:p w14:paraId="47A91318" w14:textId="1696279F" w:rsidR="006E15DA" w:rsidRDefault="006E15DA" w:rsidP="006E15DA">
      <w:r>
        <w:t>Następnie zapytano mieszkańców gdzie w perspektywie najbliższych 5 lat planują zamieszkać. Blisko 68% osób zadeklarowało, iż nie chce zmieniać miejsca zamieszkania, co potwierdza atrakcyjność gminy Boguchwała jako dobrego miejsca do życia. Z kolei nieco ponad 6% osób uznało, iż chciałoby zamieszkać w innej miejscowości na terenie gminy Boguchwała. Łącznie 73,8% respond</w:t>
      </w:r>
      <w:r w:rsidR="003962EF">
        <w:t xml:space="preserve">entów planuje </w:t>
      </w:r>
      <w:r w:rsidR="00107D63">
        <w:t xml:space="preserve">natomiast </w:t>
      </w:r>
      <w:r w:rsidR="003962EF">
        <w:t xml:space="preserve">pozostać w gminie. </w:t>
      </w:r>
      <w:r w:rsidR="00942A75">
        <w:t xml:space="preserve">Widać zatem, iż mieszkańcy nie są chętni do migracji poza gminę. </w:t>
      </w:r>
      <w:r w:rsidR="003962EF">
        <w:t>Jest to </w:t>
      </w:r>
      <w:r>
        <w:t>mniejszy wynik w porównaniu</w:t>
      </w:r>
      <w:r w:rsidR="00942A75">
        <w:t xml:space="preserve"> z odsetkiem</w:t>
      </w:r>
      <w:r>
        <w:t xml:space="preserve"> osób pozytywnie oceniając</w:t>
      </w:r>
      <w:r w:rsidR="00535CC7">
        <w:t>ych gminę jako dobre miejsce do </w:t>
      </w:r>
      <w:r>
        <w:t>życia. Ponad 12% respondentów chciałoby przenieść się do Rzeszowa</w:t>
      </w:r>
      <w:r w:rsidR="008E2A0B">
        <w:t xml:space="preserve">, co wynika z </w:t>
      </w:r>
      <w:r w:rsidR="00942A75">
        <w:t xml:space="preserve">większej </w:t>
      </w:r>
      <w:r w:rsidR="008E2A0B">
        <w:t>dostępności ofert</w:t>
      </w:r>
      <w:r>
        <w:t xml:space="preserve"> pracy oraz p</w:t>
      </w:r>
      <w:r w:rsidR="00144441">
        <w:t>ełnionych funkcji wyższego rzędu</w:t>
      </w:r>
      <w:r>
        <w:t xml:space="preserve"> stolicy województwa. Około 6% badanych planuje przenieść się do innej miejscowości na terenie województwa podkarpackiego, a 4,2% za granicę.</w:t>
      </w:r>
    </w:p>
    <w:p w14:paraId="3C4E5357" w14:textId="0C808292" w:rsidR="006E15DA" w:rsidRDefault="006E15DA" w:rsidP="006E15DA">
      <w:pPr>
        <w:pStyle w:val="Legenda"/>
        <w:spacing w:after="0"/>
      </w:pPr>
      <w:r>
        <w:t xml:space="preserve">Wykres </w:t>
      </w:r>
      <w:r>
        <w:rPr>
          <w:noProof/>
        </w:rPr>
        <w:fldChar w:fldCharType="begin"/>
      </w:r>
      <w:r>
        <w:rPr>
          <w:noProof/>
        </w:rPr>
        <w:instrText xml:space="preserve"> SEQ Wykres \* ARABIC </w:instrText>
      </w:r>
      <w:r>
        <w:rPr>
          <w:noProof/>
        </w:rPr>
        <w:fldChar w:fldCharType="separate"/>
      </w:r>
      <w:r w:rsidR="00465B2A">
        <w:rPr>
          <w:noProof/>
        </w:rPr>
        <w:t>4</w:t>
      </w:r>
      <w:r>
        <w:rPr>
          <w:noProof/>
        </w:rPr>
        <w:fldChar w:fldCharType="end"/>
      </w:r>
      <w:r>
        <w:t xml:space="preserve"> </w:t>
      </w:r>
      <w:r w:rsidRPr="00CC6840">
        <w:t>Gdzie w perspektywie najbliższych 5 lat chciałaby/chciałby Pani/Pan mieszkać?</w:t>
      </w:r>
    </w:p>
    <w:p w14:paraId="23DFFF5B" w14:textId="77777777" w:rsidR="006E15DA" w:rsidRDefault="006E15DA" w:rsidP="006E15DA">
      <w:pPr>
        <w:spacing w:line="240" w:lineRule="auto"/>
      </w:pPr>
      <w:r>
        <w:rPr>
          <w:noProof/>
          <w:lang w:eastAsia="pl-PL"/>
        </w:rPr>
        <w:drawing>
          <wp:inline distT="0" distB="0" distL="0" distR="0" wp14:anchorId="6F9D7053" wp14:editId="7A32A493">
            <wp:extent cx="5760720" cy="2041451"/>
            <wp:effectExtent l="0" t="0" r="11430" b="16510"/>
            <wp:docPr id="2" name="Wykres 2">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Pr="004C6FC3">
        <w:rPr>
          <w:i/>
          <w:iCs/>
          <w:color w:val="44546A" w:themeColor="text2"/>
          <w:sz w:val="18"/>
          <w:szCs w:val="18"/>
        </w:rPr>
        <w:t>Źródło: badanie własne, n=461</w:t>
      </w:r>
    </w:p>
    <w:p w14:paraId="19BB5536" w14:textId="77777777" w:rsidR="00A05084" w:rsidRDefault="00A05084" w:rsidP="00A05084">
      <w:pPr>
        <w:rPr>
          <w:b/>
          <w:bCs/>
        </w:rPr>
      </w:pPr>
    </w:p>
    <w:p w14:paraId="63541C39" w14:textId="77777777" w:rsidR="006E15DA" w:rsidRPr="00DC55B9" w:rsidRDefault="006E15DA" w:rsidP="00A05084">
      <w:pPr>
        <w:shd w:val="clear" w:color="auto" w:fill="E9FBF7"/>
        <w:rPr>
          <w:b/>
          <w:bCs/>
        </w:rPr>
      </w:pPr>
      <w:r w:rsidRPr="00DC55B9">
        <w:rPr>
          <w:b/>
          <w:bCs/>
        </w:rPr>
        <w:lastRenderedPageBreak/>
        <w:t xml:space="preserve">3. Spośród wymienionych elementów infrastruktury oraz oferty dostępnej na terenie Gminy Boguchwała, proszę określić jak ocenia Pani / Pan ich aktualny stan/dostępność. </w:t>
      </w:r>
    </w:p>
    <w:p w14:paraId="2CCBB291" w14:textId="75CBBFE5" w:rsidR="006E15DA" w:rsidRDefault="006E15DA" w:rsidP="006E15DA">
      <w:r>
        <w:t>W ramach ankietyzacji respondenci zostali poproszeni o dokonanie oceny aktualnego stanu</w:t>
      </w:r>
      <w:r>
        <w:br/>
        <w:t xml:space="preserve">i dostępność wymienionych elementów infrastruktury gminy. Mieszkańcy najbardziej zadowoleni byli z dostępności do szkół (86,6%), poczucia bezpieczeństwa (80,3%) oraz </w:t>
      </w:r>
      <w:r w:rsidR="00942A75">
        <w:t>polityki odbioru odpadów komunalnych</w:t>
      </w:r>
      <w:r>
        <w:t xml:space="preserve"> (78,5%). Znaczny odsetek osób bardzo pozytywnie odnosił się również do czyst</w:t>
      </w:r>
      <w:r w:rsidR="00942A75">
        <w:t>ości panującej na terenie gminy, a także dostępności przedszkoli.</w:t>
      </w:r>
    </w:p>
    <w:p w14:paraId="1D8E21D2" w14:textId="248D9D2B" w:rsidR="006E15DA" w:rsidRDefault="006E15DA" w:rsidP="006E15DA">
      <w:r>
        <w:t xml:space="preserve">Mieszkańcy gminy Boguchwała negatywnie oceniają dostępność ścieżek rowerowych (75,3% odpowiedzi negatywnych), dostępność miejsc spędzania wolnego czasu (58,3%) oraz możliwości </w:t>
      </w:r>
      <w:r w:rsidR="00942A75">
        <w:t xml:space="preserve">znalezienia pracy na terenie gminy i </w:t>
      </w:r>
      <w:r>
        <w:t>rozwoju zawodowego (58,1%). Są to aspekty, których najbardziej</w:t>
      </w:r>
      <w:r w:rsidR="00942A75">
        <w:t xml:space="preserve"> brakuje mieszkańcom, dlatego w </w:t>
      </w:r>
      <w:r>
        <w:t>oczach samorządu powinny stanowić kluczowe wyzwania, którymi należy się zająć.</w:t>
      </w:r>
    </w:p>
    <w:p w14:paraId="70B43127" w14:textId="77777777" w:rsidR="006E15DA" w:rsidRDefault="006E15DA" w:rsidP="006E15DA">
      <w:r>
        <w:t>Problemy w ocenie badanym sprawiła możliwość wynajmu lub zakupu mieszkania, bezpieczeństwo socjalne oraz jakość usług skierowanych do seniorów. Wynika to z niewielkiego odsetka osób w grupie badawczej będących odbiorcą wyżej wymienionych elementów.</w:t>
      </w:r>
    </w:p>
    <w:tbl>
      <w:tblPr>
        <w:tblStyle w:val="Tabela-Siatka"/>
        <w:tblW w:w="0" w:type="auto"/>
        <w:tblBorders>
          <w:top w:val="single" w:sz="4" w:space="0" w:color="BFBFBF" w:themeColor="background1" w:themeShade="BF"/>
          <w:left w:val="none" w:sz="0" w:space="0" w:color="auto"/>
          <w:bottom w:val="single" w:sz="4"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1296"/>
        <w:gridCol w:w="3524"/>
        <w:gridCol w:w="1129"/>
        <w:gridCol w:w="3111"/>
      </w:tblGrid>
      <w:tr w:rsidR="006E15DA" w14:paraId="2EA38863" w14:textId="77777777" w:rsidTr="00D235F6">
        <w:tc>
          <w:tcPr>
            <w:tcW w:w="1296" w:type="dxa"/>
            <w:tcBorders>
              <w:top w:val="single" w:sz="4" w:space="0" w:color="BFBFBF" w:themeColor="background1" w:themeShade="BF"/>
              <w:bottom w:val="single" w:sz="4" w:space="0" w:color="BFBFBF" w:themeColor="background1" w:themeShade="BF"/>
            </w:tcBorders>
            <w:vAlign w:val="center"/>
          </w:tcPr>
          <w:p w14:paraId="4BCEAA64" w14:textId="77777777" w:rsidR="006E15DA" w:rsidRDefault="006E15DA" w:rsidP="00A05084">
            <w:pPr>
              <w:spacing w:line="240" w:lineRule="auto"/>
              <w:jc w:val="center"/>
            </w:pPr>
            <w:r w:rsidRPr="006E7677">
              <w:rPr>
                <w:noProof/>
                <w:color w:val="538135" w:themeColor="accent6" w:themeShade="BF"/>
                <w:lang w:eastAsia="pl-PL"/>
              </w:rPr>
              <w:drawing>
                <wp:anchor distT="0" distB="0" distL="114300" distR="114300" simplePos="0" relativeHeight="251674624" behindDoc="1" locked="0" layoutInCell="1" allowOverlap="1" wp14:anchorId="23A1EA4B" wp14:editId="15A60E39">
                  <wp:simplePos x="0" y="0"/>
                  <wp:positionH relativeFrom="column">
                    <wp:posOffset>-3868</wp:posOffset>
                  </wp:positionH>
                  <wp:positionV relativeFrom="paragraph">
                    <wp:posOffset>61364</wp:posOffset>
                  </wp:positionV>
                  <wp:extent cx="685800" cy="685800"/>
                  <wp:effectExtent l="0" t="0" r="0" b="0"/>
                  <wp:wrapSquare wrapText="bothSides"/>
                  <wp:docPr id="11" name="Grafika 30" descr="Uniesiony kci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a 28" descr="Uniesiony kciuk"/>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p>
        </w:tc>
        <w:tc>
          <w:tcPr>
            <w:tcW w:w="3524" w:type="dxa"/>
            <w:tcBorders>
              <w:top w:val="single" w:sz="4" w:space="0" w:color="BFBFBF" w:themeColor="background1" w:themeShade="BF"/>
              <w:bottom w:val="single" w:sz="4" w:space="0" w:color="BFBFBF" w:themeColor="background1" w:themeShade="BF"/>
            </w:tcBorders>
            <w:vAlign w:val="center"/>
          </w:tcPr>
          <w:p w14:paraId="526B96AB" w14:textId="77777777" w:rsidR="006E15DA" w:rsidRDefault="006E15DA" w:rsidP="00A05084">
            <w:pPr>
              <w:spacing w:line="240" w:lineRule="auto"/>
              <w:jc w:val="center"/>
            </w:pPr>
            <w:r>
              <w:t>Najkorzystniej ocenianie elementy życia w gminie Boguchwała</w:t>
            </w:r>
          </w:p>
        </w:tc>
        <w:tc>
          <w:tcPr>
            <w:tcW w:w="1129" w:type="dxa"/>
            <w:tcBorders>
              <w:top w:val="single" w:sz="4" w:space="0" w:color="BFBFBF" w:themeColor="background1" w:themeShade="BF"/>
              <w:bottom w:val="single" w:sz="4" w:space="0" w:color="BFBFBF" w:themeColor="background1" w:themeShade="BF"/>
            </w:tcBorders>
            <w:vAlign w:val="center"/>
          </w:tcPr>
          <w:p w14:paraId="047FFDE2" w14:textId="77777777" w:rsidR="006E15DA" w:rsidRDefault="006E15DA" w:rsidP="00A05084">
            <w:pPr>
              <w:spacing w:line="240" w:lineRule="auto"/>
              <w:jc w:val="center"/>
            </w:pPr>
            <w:r w:rsidRPr="006E7677">
              <w:rPr>
                <w:noProof/>
                <w:color w:val="538135" w:themeColor="accent6" w:themeShade="BF"/>
                <w:lang w:eastAsia="pl-PL"/>
              </w:rPr>
              <w:drawing>
                <wp:anchor distT="0" distB="0" distL="114300" distR="114300" simplePos="0" relativeHeight="251675648" behindDoc="0" locked="0" layoutInCell="1" allowOverlap="1" wp14:anchorId="1E7C656B" wp14:editId="254B8301">
                  <wp:simplePos x="0" y="0"/>
                  <wp:positionH relativeFrom="column">
                    <wp:posOffset>-55880</wp:posOffset>
                  </wp:positionH>
                  <wp:positionV relativeFrom="paragraph">
                    <wp:posOffset>161925</wp:posOffset>
                  </wp:positionV>
                  <wp:extent cx="602615" cy="602615"/>
                  <wp:effectExtent l="0" t="0" r="6985" b="0"/>
                  <wp:wrapNone/>
                  <wp:docPr id="31" name="Grafika 31" descr="Uniesiony kci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a 28" descr="Uniesiony kciuk"/>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flipV="1">
                            <a:off x="0" y="0"/>
                            <a:ext cx="602615" cy="602615"/>
                          </a:xfrm>
                          <a:prstGeom prst="rect">
                            <a:avLst/>
                          </a:prstGeom>
                        </pic:spPr>
                      </pic:pic>
                    </a:graphicData>
                  </a:graphic>
                  <wp14:sizeRelH relativeFrom="margin">
                    <wp14:pctWidth>0</wp14:pctWidth>
                  </wp14:sizeRelH>
                  <wp14:sizeRelV relativeFrom="margin">
                    <wp14:pctHeight>0</wp14:pctHeight>
                  </wp14:sizeRelV>
                </wp:anchor>
              </w:drawing>
            </w:r>
          </w:p>
        </w:tc>
        <w:tc>
          <w:tcPr>
            <w:tcW w:w="3111" w:type="dxa"/>
            <w:tcBorders>
              <w:top w:val="single" w:sz="4" w:space="0" w:color="BFBFBF" w:themeColor="background1" w:themeShade="BF"/>
              <w:bottom w:val="single" w:sz="4" w:space="0" w:color="BFBFBF" w:themeColor="background1" w:themeShade="BF"/>
            </w:tcBorders>
            <w:vAlign w:val="center"/>
          </w:tcPr>
          <w:p w14:paraId="3D3B7FD3" w14:textId="77777777" w:rsidR="006E15DA" w:rsidRDefault="006E15DA" w:rsidP="00A05084">
            <w:pPr>
              <w:spacing w:line="240" w:lineRule="auto"/>
              <w:jc w:val="center"/>
            </w:pPr>
            <w:r>
              <w:t>Najgorzej oceniane aspekty życia w gminie Boguchwała</w:t>
            </w:r>
          </w:p>
        </w:tc>
      </w:tr>
      <w:tr w:rsidR="006E15DA" w14:paraId="40CACB83" w14:textId="77777777" w:rsidTr="00A05084">
        <w:trPr>
          <w:trHeight w:val="964"/>
        </w:trPr>
        <w:tc>
          <w:tcPr>
            <w:tcW w:w="12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85623" w:themeFill="accent6" w:themeFillShade="80"/>
            <w:vAlign w:val="center"/>
          </w:tcPr>
          <w:p w14:paraId="52B4036C" w14:textId="77777777" w:rsidR="006E15DA" w:rsidRPr="00ED0B2A" w:rsidRDefault="006E15DA" w:rsidP="00A05084">
            <w:pPr>
              <w:spacing w:line="240" w:lineRule="auto"/>
              <w:jc w:val="center"/>
              <w:rPr>
                <w:color w:val="FFFFFF" w:themeColor="background1"/>
              </w:rPr>
            </w:pPr>
            <w:r>
              <w:rPr>
                <w:color w:val="FFFFFF" w:themeColor="background1"/>
              </w:rPr>
              <w:t>86,6%</w:t>
            </w:r>
          </w:p>
        </w:tc>
        <w:tc>
          <w:tcPr>
            <w:tcW w:w="3524" w:type="dxa"/>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14:paraId="5EF42EAF" w14:textId="77777777" w:rsidR="006E15DA" w:rsidRPr="00ED0B2A" w:rsidRDefault="006E15DA" w:rsidP="00A05084">
            <w:pPr>
              <w:spacing w:line="240" w:lineRule="auto"/>
              <w:jc w:val="left"/>
              <w:rPr>
                <w:sz w:val="20"/>
                <w:szCs w:val="20"/>
              </w:rPr>
            </w:pPr>
            <w:r>
              <w:rPr>
                <w:sz w:val="20"/>
                <w:szCs w:val="20"/>
              </w:rPr>
              <w:t>Dostępność szkół</w:t>
            </w:r>
          </w:p>
        </w:tc>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833C0B" w:themeFill="accent2" w:themeFillShade="80"/>
            <w:vAlign w:val="center"/>
          </w:tcPr>
          <w:p w14:paraId="58AFD15B" w14:textId="77777777" w:rsidR="006E15DA" w:rsidRPr="00ED0B2A" w:rsidRDefault="006E15DA" w:rsidP="00A05084">
            <w:pPr>
              <w:spacing w:line="240" w:lineRule="auto"/>
              <w:jc w:val="center"/>
              <w:rPr>
                <w:color w:val="FFFFFF" w:themeColor="background1"/>
              </w:rPr>
            </w:pPr>
            <w:r>
              <w:rPr>
                <w:color w:val="FFFFFF" w:themeColor="background1"/>
              </w:rPr>
              <w:t>75,3%</w:t>
            </w:r>
          </w:p>
        </w:tc>
        <w:tc>
          <w:tcPr>
            <w:tcW w:w="3111" w:type="dxa"/>
            <w:tcBorders>
              <w:top w:val="single" w:sz="4" w:space="0" w:color="BFBFBF" w:themeColor="background1" w:themeShade="BF"/>
              <w:left w:val="single" w:sz="4" w:space="0" w:color="BFBFBF" w:themeColor="background1" w:themeShade="BF"/>
            </w:tcBorders>
            <w:vAlign w:val="center"/>
          </w:tcPr>
          <w:p w14:paraId="6BFF6B78" w14:textId="77777777" w:rsidR="006E15DA" w:rsidRPr="00ED0B2A" w:rsidRDefault="006E15DA" w:rsidP="00A05084">
            <w:pPr>
              <w:spacing w:line="240" w:lineRule="auto"/>
              <w:jc w:val="left"/>
              <w:rPr>
                <w:sz w:val="20"/>
                <w:szCs w:val="20"/>
              </w:rPr>
            </w:pPr>
            <w:r>
              <w:rPr>
                <w:sz w:val="20"/>
                <w:szCs w:val="20"/>
              </w:rPr>
              <w:t>Liczba ścieżek rowerowych</w:t>
            </w:r>
          </w:p>
        </w:tc>
      </w:tr>
      <w:tr w:rsidR="006E15DA" w14:paraId="29A1DA52" w14:textId="77777777" w:rsidTr="00A05084">
        <w:trPr>
          <w:trHeight w:val="964"/>
        </w:trPr>
        <w:tc>
          <w:tcPr>
            <w:tcW w:w="12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538135" w:themeFill="accent6" w:themeFillShade="BF"/>
            <w:vAlign w:val="center"/>
          </w:tcPr>
          <w:p w14:paraId="3EEE303D" w14:textId="77777777" w:rsidR="006E15DA" w:rsidRPr="00ED0B2A" w:rsidRDefault="006E15DA" w:rsidP="00A05084">
            <w:pPr>
              <w:spacing w:line="240" w:lineRule="auto"/>
              <w:jc w:val="center"/>
              <w:rPr>
                <w:color w:val="FFFFFF" w:themeColor="background1"/>
              </w:rPr>
            </w:pPr>
            <w:r>
              <w:rPr>
                <w:color w:val="FFFFFF" w:themeColor="background1"/>
              </w:rPr>
              <w:t>80,3%</w:t>
            </w:r>
          </w:p>
        </w:tc>
        <w:tc>
          <w:tcPr>
            <w:tcW w:w="3524" w:type="dxa"/>
            <w:tcBorders>
              <w:left w:val="single" w:sz="4" w:space="0" w:color="BFBFBF" w:themeColor="background1" w:themeShade="BF"/>
              <w:right w:val="single" w:sz="4" w:space="0" w:color="BFBFBF" w:themeColor="background1" w:themeShade="BF"/>
            </w:tcBorders>
            <w:vAlign w:val="center"/>
          </w:tcPr>
          <w:p w14:paraId="52BD7138" w14:textId="77777777" w:rsidR="006E15DA" w:rsidRPr="00ED0B2A" w:rsidRDefault="006E15DA" w:rsidP="00A05084">
            <w:pPr>
              <w:spacing w:line="240" w:lineRule="auto"/>
              <w:jc w:val="left"/>
              <w:rPr>
                <w:sz w:val="20"/>
                <w:szCs w:val="20"/>
              </w:rPr>
            </w:pPr>
            <w:r>
              <w:rPr>
                <w:sz w:val="20"/>
                <w:szCs w:val="20"/>
              </w:rPr>
              <w:t>Poczucie bezpieczeństwa</w:t>
            </w:r>
          </w:p>
        </w:tc>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45911" w:themeFill="accent2" w:themeFillShade="BF"/>
            <w:vAlign w:val="center"/>
          </w:tcPr>
          <w:p w14:paraId="48AD621C" w14:textId="77777777" w:rsidR="006E15DA" w:rsidRPr="00ED0B2A" w:rsidRDefault="006E15DA" w:rsidP="00A05084">
            <w:pPr>
              <w:spacing w:line="240" w:lineRule="auto"/>
              <w:jc w:val="center"/>
              <w:rPr>
                <w:color w:val="FFFFFF" w:themeColor="background1"/>
              </w:rPr>
            </w:pPr>
            <w:r w:rsidRPr="00DA1CFA">
              <w:rPr>
                <w:color w:val="FFFFFF" w:themeColor="background1"/>
              </w:rPr>
              <w:t>58,3%</w:t>
            </w:r>
          </w:p>
        </w:tc>
        <w:tc>
          <w:tcPr>
            <w:tcW w:w="3111" w:type="dxa"/>
            <w:tcBorders>
              <w:left w:val="single" w:sz="4" w:space="0" w:color="BFBFBF" w:themeColor="background1" w:themeShade="BF"/>
            </w:tcBorders>
            <w:vAlign w:val="center"/>
          </w:tcPr>
          <w:p w14:paraId="3E99B42C" w14:textId="77777777" w:rsidR="006E15DA" w:rsidRPr="00ED0B2A" w:rsidRDefault="006E15DA" w:rsidP="00A05084">
            <w:pPr>
              <w:spacing w:line="240" w:lineRule="auto"/>
              <w:jc w:val="left"/>
              <w:rPr>
                <w:sz w:val="20"/>
                <w:szCs w:val="20"/>
              </w:rPr>
            </w:pPr>
            <w:r w:rsidRPr="00DA1CFA">
              <w:rPr>
                <w:sz w:val="20"/>
                <w:szCs w:val="20"/>
              </w:rPr>
              <w:t>Dostępność miejsc spędzania wolnego czasu</w:t>
            </w:r>
          </w:p>
        </w:tc>
      </w:tr>
      <w:tr w:rsidR="006E15DA" w14:paraId="21979759" w14:textId="77777777" w:rsidTr="00A05084">
        <w:trPr>
          <w:trHeight w:val="964"/>
        </w:trPr>
        <w:tc>
          <w:tcPr>
            <w:tcW w:w="12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0AD47" w:themeFill="accent6"/>
            <w:vAlign w:val="center"/>
          </w:tcPr>
          <w:p w14:paraId="41414991" w14:textId="77777777" w:rsidR="006E15DA" w:rsidRPr="00ED0B2A" w:rsidRDefault="006E15DA" w:rsidP="00A05084">
            <w:pPr>
              <w:spacing w:line="240" w:lineRule="auto"/>
              <w:jc w:val="center"/>
              <w:rPr>
                <w:color w:val="FFFFFF" w:themeColor="background1"/>
              </w:rPr>
            </w:pPr>
            <w:r>
              <w:rPr>
                <w:color w:val="FFFFFF" w:themeColor="background1"/>
              </w:rPr>
              <w:t>78,5%</w:t>
            </w:r>
          </w:p>
        </w:tc>
        <w:tc>
          <w:tcPr>
            <w:tcW w:w="3524" w:type="dxa"/>
            <w:tcBorders>
              <w:left w:val="single" w:sz="4" w:space="0" w:color="BFBFBF" w:themeColor="background1" w:themeShade="BF"/>
              <w:right w:val="single" w:sz="4" w:space="0" w:color="BFBFBF" w:themeColor="background1" w:themeShade="BF"/>
            </w:tcBorders>
            <w:vAlign w:val="center"/>
          </w:tcPr>
          <w:p w14:paraId="00B007FC" w14:textId="77777777" w:rsidR="006E15DA" w:rsidRPr="00ED0B2A" w:rsidRDefault="006E15DA" w:rsidP="00A05084">
            <w:pPr>
              <w:spacing w:line="240" w:lineRule="auto"/>
              <w:jc w:val="left"/>
              <w:rPr>
                <w:sz w:val="20"/>
                <w:szCs w:val="20"/>
              </w:rPr>
            </w:pPr>
            <w:r>
              <w:rPr>
                <w:sz w:val="20"/>
                <w:szCs w:val="20"/>
              </w:rPr>
              <w:t>Odbiór odpadów komunalnych</w:t>
            </w:r>
          </w:p>
        </w:tc>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D7D31" w:themeFill="accent2"/>
            <w:vAlign w:val="center"/>
          </w:tcPr>
          <w:p w14:paraId="7C2F0CE2" w14:textId="77777777" w:rsidR="006E15DA" w:rsidRPr="00ED0B2A" w:rsidRDefault="006E15DA" w:rsidP="00A05084">
            <w:pPr>
              <w:spacing w:line="240" w:lineRule="auto"/>
              <w:jc w:val="center"/>
              <w:rPr>
                <w:color w:val="FFFFFF" w:themeColor="background1"/>
              </w:rPr>
            </w:pPr>
            <w:r w:rsidRPr="00DA1CFA">
              <w:rPr>
                <w:color w:val="FFFFFF" w:themeColor="background1"/>
              </w:rPr>
              <w:t>58,1%</w:t>
            </w:r>
          </w:p>
        </w:tc>
        <w:tc>
          <w:tcPr>
            <w:tcW w:w="3111" w:type="dxa"/>
            <w:tcBorders>
              <w:left w:val="single" w:sz="4" w:space="0" w:color="BFBFBF" w:themeColor="background1" w:themeShade="BF"/>
            </w:tcBorders>
            <w:vAlign w:val="center"/>
          </w:tcPr>
          <w:p w14:paraId="340E3F1A" w14:textId="77777777" w:rsidR="006E15DA" w:rsidRPr="00ED0B2A" w:rsidRDefault="006E15DA" w:rsidP="00A05084">
            <w:pPr>
              <w:spacing w:line="240" w:lineRule="auto"/>
              <w:jc w:val="left"/>
              <w:rPr>
                <w:sz w:val="20"/>
                <w:szCs w:val="20"/>
              </w:rPr>
            </w:pPr>
            <w:r w:rsidRPr="00DA1CFA">
              <w:rPr>
                <w:sz w:val="20"/>
                <w:szCs w:val="20"/>
              </w:rPr>
              <w:t>Praca (ocena możliwości rozwoju zawodowego na terenie gminy, znalezienia pracy na terenie gminy)</w:t>
            </w:r>
          </w:p>
        </w:tc>
      </w:tr>
      <w:tr w:rsidR="006E15DA" w14:paraId="5E36A63F" w14:textId="77777777" w:rsidTr="00A05084">
        <w:trPr>
          <w:trHeight w:val="964"/>
        </w:trPr>
        <w:tc>
          <w:tcPr>
            <w:tcW w:w="12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8D08D" w:themeFill="accent6" w:themeFillTint="99"/>
            <w:vAlign w:val="center"/>
          </w:tcPr>
          <w:p w14:paraId="4F95EF13" w14:textId="77777777" w:rsidR="006E15DA" w:rsidRPr="00ED0B2A" w:rsidRDefault="006E15DA" w:rsidP="00A05084">
            <w:pPr>
              <w:spacing w:line="240" w:lineRule="auto"/>
              <w:jc w:val="center"/>
              <w:rPr>
                <w:color w:val="385623" w:themeColor="accent6" w:themeShade="80"/>
              </w:rPr>
            </w:pPr>
            <w:r>
              <w:rPr>
                <w:color w:val="385623" w:themeColor="accent6" w:themeShade="80"/>
              </w:rPr>
              <w:t>71,6%</w:t>
            </w:r>
          </w:p>
        </w:tc>
        <w:tc>
          <w:tcPr>
            <w:tcW w:w="3524" w:type="dxa"/>
            <w:tcBorders>
              <w:left w:val="single" w:sz="4" w:space="0" w:color="BFBFBF" w:themeColor="background1" w:themeShade="BF"/>
              <w:right w:val="single" w:sz="4" w:space="0" w:color="BFBFBF" w:themeColor="background1" w:themeShade="BF"/>
            </w:tcBorders>
            <w:vAlign w:val="center"/>
          </w:tcPr>
          <w:p w14:paraId="46017927" w14:textId="77777777" w:rsidR="006E15DA" w:rsidRPr="00ED0B2A" w:rsidRDefault="006E15DA" w:rsidP="00A05084">
            <w:pPr>
              <w:spacing w:line="240" w:lineRule="auto"/>
              <w:jc w:val="left"/>
              <w:rPr>
                <w:sz w:val="20"/>
                <w:szCs w:val="20"/>
              </w:rPr>
            </w:pPr>
            <w:r>
              <w:rPr>
                <w:sz w:val="20"/>
                <w:szCs w:val="20"/>
              </w:rPr>
              <w:t>Czystość na terenie gminy</w:t>
            </w:r>
          </w:p>
        </w:tc>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D7D31" w:themeFill="accent2"/>
            <w:vAlign w:val="center"/>
          </w:tcPr>
          <w:p w14:paraId="4191B16C" w14:textId="77777777" w:rsidR="006E15DA" w:rsidRPr="00ED0B2A" w:rsidRDefault="006E15DA" w:rsidP="00A05084">
            <w:pPr>
              <w:spacing w:line="240" w:lineRule="auto"/>
              <w:jc w:val="center"/>
              <w:rPr>
                <w:color w:val="FFFFFF" w:themeColor="background1"/>
              </w:rPr>
            </w:pPr>
            <w:r w:rsidRPr="00DA1CFA">
              <w:rPr>
                <w:color w:val="FFFFFF" w:themeColor="background1"/>
              </w:rPr>
              <w:t>47,3%</w:t>
            </w:r>
          </w:p>
        </w:tc>
        <w:tc>
          <w:tcPr>
            <w:tcW w:w="3111" w:type="dxa"/>
            <w:tcBorders>
              <w:left w:val="single" w:sz="4" w:space="0" w:color="BFBFBF" w:themeColor="background1" w:themeShade="BF"/>
            </w:tcBorders>
            <w:vAlign w:val="center"/>
          </w:tcPr>
          <w:p w14:paraId="0D50576D" w14:textId="77777777" w:rsidR="006E15DA" w:rsidRPr="00ED0B2A" w:rsidRDefault="006E15DA" w:rsidP="00A05084">
            <w:pPr>
              <w:spacing w:line="240" w:lineRule="auto"/>
              <w:jc w:val="left"/>
              <w:rPr>
                <w:sz w:val="20"/>
                <w:szCs w:val="20"/>
              </w:rPr>
            </w:pPr>
            <w:r w:rsidRPr="00DA1CFA">
              <w:rPr>
                <w:sz w:val="20"/>
                <w:szCs w:val="20"/>
              </w:rPr>
              <w:t>Dostępność transportu publicznego</w:t>
            </w:r>
          </w:p>
        </w:tc>
      </w:tr>
      <w:tr w:rsidR="006E15DA" w14:paraId="1E7F1689" w14:textId="77777777" w:rsidTr="00A05084">
        <w:trPr>
          <w:trHeight w:val="964"/>
        </w:trPr>
        <w:tc>
          <w:tcPr>
            <w:tcW w:w="12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5E0B3" w:themeFill="accent6" w:themeFillTint="66"/>
            <w:vAlign w:val="center"/>
          </w:tcPr>
          <w:p w14:paraId="71949AD2" w14:textId="77777777" w:rsidR="006E15DA" w:rsidRPr="00ED0B2A" w:rsidRDefault="006E15DA" w:rsidP="00A05084">
            <w:pPr>
              <w:spacing w:line="240" w:lineRule="auto"/>
              <w:jc w:val="center"/>
              <w:rPr>
                <w:color w:val="385623" w:themeColor="accent6" w:themeShade="80"/>
              </w:rPr>
            </w:pPr>
            <w:r>
              <w:rPr>
                <w:color w:val="385623" w:themeColor="accent6" w:themeShade="80"/>
              </w:rPr>
              <w:t>70,9%</w:t>
            </w:r>
          </w:p>
        </w:tc>
        <w:tc>
          <w:tcPr>
            <w:tcW w:w="3524" w:type="dxa"/>
            <w:tcBorders>
              <w:left w:val="single" w:sz="4" w:space="0" w:color="BFBFBF" w:themeColor="background1" w:themeShade="BF"/>
              <w:right w:val="single" w:sz="4" w:space="0" w:color="BFBFBF" w:themeColor="background1" w:themeShade="BF"/>
            </w:tcBorders>
            <w:vAlign w:val="center"/>
          </w:tcPr>
          <w:p w14:paraId="6D04659E" w14:textId="77777777" w:rsidR="006E15DA" w:rsidRPr="00ED0B2A" w:rsidRDefault="006E15DA" w:rsidP="00A05084">
            <w:pPr>
              <w:spacing w:line="240" w:lineRule="auto"/>
              <w:jc w:val="left"/>
              <w:rPr>
                <w:sz w:val="20"/>
                <w:szCs w:val="20"/>
              </w:rPr>
            </w:pPr>
            <w:r>
              <w:rPr>
                <w:sz w:val="20"/>
                <w:szCs w:val="20"/>
              </w:rPr>
              <w:t>Dostępność przedszkoli</w:t>
            </w:r>
          </w:p>
        </w:tc>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4B083" w:themeFill="accent2" w:themeFillTint="99"/>
            <w:vAlign w:val="center"/>
          </w:tcPr>
          <w:p w14:paraId="5CBB5E00" w14:textId="77777777" w:rsidR="006E15DA" w:rsidRDefault="006E15DA" w:rsidP="00A05084">
            <w:pPr>
              <w:spacing w:line="240" w:lineRule="auto"/>
              <w:jc w:val="center"/>
            </w:pPr>
            <w:r w:rsidRPr="00DA1CFA">
              <w:t>45,1%</w:t>
            </w:r>
          </w:p>
        </w:tc>
        <w:tc>
          <w:tcPr>
            <w:tcW w:w="3111" w:type="dxa"/>
            <w:tcBorders>
              <w:left w:val="single" w:sz="4" w:space="0" w:color="BFBFBF" w:themeColor="background1" w:themeShade="BF"/>
            </w:tcBorders>
            <w:vAlign w:val="center"/>
          </w:tcPr>
          <w:p w14:paraId="1B120CBB" w14:textId="77777777" w:rsidR="006E15DA" w:rsidRPr="00ED0B2A" w:rsidRDefault="006E15DA" w:rsidP="00A05084">
            <w:pPr>
              <w:spacing w:line="240" w:lineRule="auto"/>
              <w:jc w:val="left"/>
              <w:rPr>
                <w:sz w:val="20"/>
                <w:szCs w:val="20"/>
              </w:rPr>
            </w:pPr>
            <w:r w:rsidRPr="00DA1CFA">
              <w:rPr>
                <w:sz w:val="20"/>
                <w:szCs w:val="20"/>
              </w:rPr>
              <w:t>Dostępność lokali gastronomicznych</w:t>
            </w:r>
          </w:p>
        </w:tc>
      </w:tr>
    </w:tbl>
    <w:p w14:paraId="0C904CE1" w14:textId="77777777" w:rsidR="006E15DA" w:rsidRDefault="006E15DA" w:rsidP="006E15DA">
      <w:pPr>
        <w:pStyle w:val="Legenda"/>
        <w:spacing w:after="0"/>
      </w:pPr>
    </w:p>
    <w:p w14:paraId="16E215AE" w14:textId="77777777" w:rsidR="006E15DA" w:rsidRDefault="006E15DA" w:rsidP="006E15DA">
      <w:pPr>
        <w:rPr>
          <w:i/>
          <w:iCs/>
          <w:color w:val="44546A" w:themeColor="text2"/>
          <w:sz w:val="18"/>
          <w:szCs w:val="18"/>
        </w:rPr>
      </w:pPr>
      <w:r>
        <w:br w:type="page"/>
      </w:r>
    </w:p>
    <w:p w14:paraId="7A6661B0" w14:textId="0C03C231" w:rsidR="006E15DA" w:rsidRDefault="006E15DA" w:rsidP="006E15DA">
      <w:pPr>
        <w:pStyle w:val="Legenda"/>
        <w:spacing w:after="0"/>
      </w:pPr>
      <w:r>
        <w:lastRenderedPageBreak/>
        <w:t xml:space="preserve">Wykres </w:t>
      </w:r>
      <w:r>
        <w:rPr>
          <w:noProof/>
        </w:rPr>
        <w:fldChar w:fldCharType="begin"/>
      </w:r>
      <w:r>
        <w:rPr>
          <w:noProof/>
        </w:rPr>
        <w:instrText xml:space="preserve"> SEQ Wykres \* ARABIC </w:instrText>
      </w:r>
      <w:r>
        <w:rPr>
          <w:noProof/>
        </w:rPr>
        <w:fldChar w:fldCharType="separate"/>
      </w:r>
      <w:r w:rsidR="00465B2A">
        <w:rPr>
          <w:noProof/>
        </w:rPr>
        <w:t>5</w:t>
      </w:r>
      <w:r>
        <w:rPr>
          <w:noProof/>
        </w:rPr>
        <w:fldChar w:fldCharType="end"/>
      </w:r>
      <w:r>
        <w:t xml:space="preserve"> </w:t>
      </w:r>
      <w:r w:rsidRPr="005562E7">
        <w:t>Spośród wymienionych elementów infrastruktury oraz oferty dostępnej na terenie Gminy Boguchwała, proszę określić jak ocenia Pan(i) ich aktualny stan/dostępność.</w:t>
      </w:r>
      <w:r>
        <w:rPr>
          <w:noProof/>
          <w:lang w:eastAsia="pl-PL"/>
        </w:rPr>
        <w:drawing>
          <wp:inline distT="0" distB="0" distL="0" distR="0" wp14:anchorId="5CED7BA1" wp14:editId="358750D4">
            <wp:extent cx="5760720" cy="8165805"/>
            <wp:effectExtent l="0" t="0" r="11430" b="6985"/>
            <wp:docPr id="10" name="Wykres 10">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4C6FC3">
        <w:t>Źródło: badanie własne, n=461</w:t>
      </w:r>
    </w:p>
    <w:p w14:paraId="475B9009" w14:textId="77777777" w:rsidR="00A05084" w:rsidRDefault="00A05084" w:rsidP="00A05084">
      <w:pPr>
        <w:rPr>
          <w:b/>
          <w:bCs/>
        </w:rPr>
      </w:pPr>
    </w:p>
    <w:p w14:paraId="44BEA6F5" w14:textId="77777777" w:rsidR="006E15DA" w:rsidRPr="00184438" w:rsidRDefault="006E15DA" w:rsidP="00A05084">
      <w:pPr>
        <w:shd w:val="clear" w:color="auto" w:fill="E9FBF7"/>
        <w:rPr>
          <w:b/>
          <w:bCs/>
        </w:rPr>
      </w:pPr>
      <w:r w:rsidRPr="00184438">
        <w:rPr>
          <w:b/>
          <w:bCs/>
        </w:rPr>
        <w:lastRenderedPageBreak/>
        <w:t>4. Co Pani/Pana zdaniem jest największą zaletą, mocną stroną, atutem Gminy Boguchwała?</w:t>
      </w:r>
    </w:p>
    <w:p w14:paraId="6117CEF5" w14:textId="19229751" w:rsidR="006E15DA" w:rsidRDefault="00942A75" w:rsidP="006E15DA">
      <w:r>
        <w:t xml:space="preserve">Jako największy atut gminy, prawie połowa ankietowanych mieszkańców </w:t>
      </w:r>
      <w:r w:rsidR="006E15DA">
        <w:t xml:space="preserve">wskazywała </w:t>
      </w:r>
      <w:r>
        <w:t>jej atrakcyjną lokalizację, a w </w:t>
      </w:r>
      <w:r w:rsidR="006E15DA">
        <w:t xml:space="preserve">szczególności bliskość do Rzeszowa. </w:t>
      </w:r>
      <w:r>
        <w:t xml:space="preserve">Kolejną zaletą gminy wskazywaną przez respondentów jest bogata </w:t>
      </w:r>
      <w:r w:rsidR="006E15DA">
        <w:t>o</w:t>
      </w:r>
      <w:r>
        <w:t>ferta kulturalna. Wielu</w:t>
      </w:r>
      <w:r w:rsidR="006E15DA">
        <w:t xml:space="preserve"> mieszkańców wskazywało również na tereny zielone, co powiązane jest z ciszą i spokojem cenionym przez mieszkańców. Na podstawie uzyskanych odpowiedzi można stwierdzić, iż atuty gminy Boguchwała odnoszą się do atrakcyjnej lokalizacji umożliwiającej dojazd do stolicy województwa, gdzie mieszkańcy mogą m.in. rozwijać się zawodowo lub korzystać z ofert uczelni wyższych.</w:t>
      </w:r>
    </w:p>
    <w:p w14:paraId="696B718E" w14:textId="072CD2DB" w:rsidR="006E15DA" w:rsidRDefault="006E15DA" w:rsidP="006E15DA">
      <w:pPr>
        <w:pStyle w:val="Legenda"/>
        <w:spacing w:after="0"/>
      </w:pPr>
      <w:r>
        <w:t xml:space="preserve">Wykres </w:t>
      </w:r>
      <w:r>
        <w:rPr>
          <w:noProof/>
        </w:rPr>
        <w:fldChar w:fldCharType="begin"/>
      </w:r>
      <w:r>
        <w:rPr>
          <w:noProof/>
        </w:rPr>
        <w:instrText xml:space="preserve"> SEQ Wykres \* ARABIC </w:instrText>
      </w:r>
      <w:r>
        <w:rPr>
          <w:noProof/>
        </w:rPr>
        <w:fldChar w:fldCharType="separate"/>
      </w:r>
      <w:r w:rsidR="00465B2A">
        <w:rPr>
          <w:noProof/>
        </w:rPr>
        <w:t>6</w:t>
      </w:r>
      <w:r>
        <w:rPr>
          <w:noProof/>
        </w:rPr>
        <w:fldChar w:fldCharType="end"/>
      </w:r>
      <w:r>
        <w:t xml:space="preserve"> </w:t>
      </w:r>
      <w:r w:rsidRPr="00F613E6">
        <w:t>Co Pana/Pani zdaniem jest największą zaletą, mocną stroną, atutem Gminy Boguchwała?</w:t>
      </w:r>
    </w:p>
    <w:p w14:paraId="59F04BA5" w14:textId="77777777" w:rsidR="006E15DA" w:rsidRDefault="006E15DA" w:rsidP="006E15DA">
      <w:pPr>
        <w:spacing w:line="240" w:lineRule="auto"/>
      </w:pPr>
      <w:r>
        <w:rPr>
          <w:noProof/>
          <w:lang w:eastAsia="pl-PL"/>
        </w:rPr>
        <w:drawing>
          <wp:inline distT="0" distB="0" distL="0" distR="0" wp14:anchorId="039570F1" wp14:editId="7689C85F">
            <wp:extent cx="5759450" cy="6113721"/>
            <wp:effectExtent l="0" t="0" r="12700" b="1905"/>
            <wp:docPr id="6" name="Wykres 6">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Pr="004C6FC3">
        <w:rPr>
          <w:i/>
          <w:iCs/>
          <w:color w:val="44546A" w:themeColor="text2"/>
          <w:sz w:val="18"/>
          <w:szCs w:val="18"/>
        </w:rPr>
        <w:t xml:space="preserve"> Źródło: badanie własne, n=4</w:t>
      </w:r>
      <w:r>
        <w:rPr>
          <w:i/>
          <w:iCs/>
          <w:color w:val="44546A" w:themeColor="text2"/>
          <w:sz w:val="18"/>
          <w:szCs w:val="18"/>
        </w:rPr>
        <w:t>13</w:t>
      </w:r>
    </w:p>
    <w:p w14:paraId="7292EAD4" w14:textId="77777777" w:rsidR="006E15DA" w:rsidRPr="00184438" w:rsidRDefault="006E15DA" w:rsidP="00A05084">
      <w:pPr>
        <w:shd w:val="clear" w:color="auto" w:fill="FBE4D5" w:themeFill="accent2" w:themeFillTint="33"/>
      </w:pPr>
      <w:r w:rsidRPr="00184438">
        <w:rPr>
          <w:b/>
          <w:bCs/>
        </w:rPr>
        <w:lastRenderedPageBreak/>
        <w:t>5. Co Pani/Pana zdaniem jest największą wadą, słabą stroną Gminy Boguchwała?</w:t>
      </w:r>
    </w:p>
    <w:p w14:paraId="0947CAD1" w14:textId="609A446D" w:rsidR="006E15DA" w:rsidRPr="00BD5544" w:rsidRDefault="006E15DA" w:rsidP="006E15DA">
      <w:r>
        <w:t xml:space="preserve">W kolejnym pytaniu badanych poproszono o wskazanie słabej strony gminy Boguchwała. Respondenci </w:t>
      </w:r>
      <w:r w:rsidR="00942A75">
        <w:t>zwrócili uwagę na niewystarczający dostęp</w:t>
      </w:r>
      <w:r>
        <w:t xml:space="preserve"> do komu</w:t>
      </w:r>
      <w:r w:rsidR="00942A75">
        <w:t>nikacji miejskiej, a także stan</w:t>
      </w:r>
      <w:r>
        <w:t xml:space="preserve"> infr</w:t>
      </w:r>
      <w:r w:rsidR="00942A75">
        <w:t>astruktury drogowej. Problemem jest również duże natężenie ruchu i tworzące się korki</w:t>
      </w:r>
      <w:r>
        <w:t xml:space="preserve">. Aspektem, który nie satysfakcjonuje mieszkańców jest </w:t>
      </w:r>
      <w:r w:rsidR="00942A75">
        <w:t xml:space="preserve">także </w:t>
      </w:r>
      <w:r>
        <w:t xml:space="preserve">ograniczona </w:t>
      </w:r>
      <w:r w:rsidR="00942A75">
        <w:t xml:space="preserve">liczba miejsc do </w:t>
      </w:r>
      <w:r>
        <w:t xml:space="preserve">spędzania wolnego czasu. Respondenci w szczególności uwagę zwracali na brak infrastruktury do aktywnego wypoczynku, brak ścieżek rowerowych i krytego basenu. Niepokój mieszkańców </w:t>
      </w:r>
      <w:r w:rsidR="00535CC7">
        <w:t>w</w:t>
      </w:r>
      <w:r>
        <w:t>zbudzał także zły stan powietr</w:t>
      </w:r>
      <w:r w:rsidR="00942A75">
        <w:t>za i </w:t>
      </w:r>
      <w:r>
        <w:t>środowiska. Działania nakierowane na poprawę połączen</w:t>
      </w:r>
      <w:r w:rsidR="00535CC7">
        <w:t>ia z </w:t>
      </w:r>
      <w:r>
        <w:t>Rzeszowem oraz rozbudowę infrastruktury drogowej powinny stanowić priorytet dla lokalnych władz samorządowych, ponieważ są to aspekty realnie mogące poprawić jakość życia w gminie.</w:t>
      </w:r>
    </w:p>
    <w:p w14:paraId="05430A78" w14:textId="7A153B62" w:rsidR="006E15DA" w:rsidRDefault="006E15DA" w:rsidP="006E15DA">
      <w:pPr>
        <w:pStyle w:val="Legenda"/>
        <w:spacing w:after="0"/>
      </w:pPr>
      <w:r>
        <w:t xml:space="preserve">Wykres </w:t>
      </w:r>
      <w:r>
        <w:rPr>
          <w:noProof/>
        </w:rPr>
        <w:fldChar w:fldCharType="begin"/>
      </w:r>
      <w:r>
        <w:rPr>
          <w:noProof/>
        </w:rPr>
        <w:instrText xml:space="preserve"> SEQ Wykres \* ARABIC </w:instrText>
      </w:r>
      <w:r>
        <w:rPr>
          <w:noProof/>
        </w:rPr>
        <w:fldChar w:fldCharType="separate"/>
      </w:r>
      <w:r w:rsidR="00465B2A">
        <w:rPr>
          <w:noProof/>
        </w:rPr>
        <w:t>7</w:t>
      </w:r>
      <w:r>
        <w:rPr>
          <w:noProof/>
        </w:rPr>
        <w:fldChar w:fldCharType="end"/>
      </w:r>
      <w:r>
        <w:t xml:space="preserve"> </w:t>
      </w:r>
      <w:r w:rsidRPr="006F2F23">
        <w:t>Co Pana/Pani zdaniem jest największą wadą, słabą stroną Gminy Boguchwała?</w:t>
      </w:r>
    </w:p>
    <w:p w14:paraId="77F55350" w14:textId="77777777" w:rsidR="006E15DA" w:rsidRDefault="006E15DA" w:rsidP="006E15DA">
      <w:pPr>
        <w:spacing w:line="240" w:lineRule="auto"/>
      </w:pPr>
      <w:r>
        <w:rPr>
          <w:noProof/>
          <w:lang w:eastAsia="pl-PL"/>
        </w:rPr>
        <w:lastRenderedPageBreak/>
        <w:drawing>
          <wp:inline distT="0" distB="0" distL="0" distR="0" wp14:anchorId="6F6D145C" wp14:editId="398C9BF8">
            <wp:extent cx="5759450" cy="5813946"/>
            <wp:effectExtent l="0" t="0" r="12700" b="15875"/>
            <wp:docPr id="9" name="Wykres 9">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Pr="004C6FC3">
        <w:rPr>
          <w:i/>
          <w:iCs/>
          <w:color w:val="44546A" w:themeColor="text2"/>
          <w:sz w:val="18"/>
          <w:szCs w:val="18"/>
        </w:rPr>
        <w:t>Źródło: badanie własne, n=461</w:t>
      </w:r>
    </w:p>
    <w:p w14:paraId="198A2D55" w14:textId="77777777" w:rsidR="006E15DA" w:rsidRPr="00BD5544" w:rsidRDefault="006E15DA" w:rsidP="00A05084">
      <w:pPr>
        <w:shd w:val="clear" w:color="auto" w:fill="FEF0F7"/>
        <w:rPr>
          <w:b/>
          <w:bCs/>
        </w:rPr>
      </w:pPr>
      <w:r w:rsidRPr="00A05084">
        <w:rPr>
          <w:b/>
          <w:bCs/>
          <w:shd w:val="clear" w:color="auto" w:fill="FEF0F7"/>
        </w:rPr>
        <w:t>6. Co Pani/Pana zdaniem należy zrobić, jaką konkretną inwestycję zrealizować aby w Gminie</w:t>
      </w:r>
      <w:r w:rsidRPr="00BD5544">
        <w:rPr>
          <w:b/>
          <w:bCs/>
        </w:rPr>
        <w:t xml:space="preserve"> Boguchwała żyło się lepiej?</w:t>
      </w:r>
    </w:p>
    <w:p w14:paraId="64F9E6B9" w14:textId="12675C32" w:rsidR="006E15DA" w:rsidRDefault="006E15DA" w:rsidP="00144441">
      <w:pPr>
        <w:spacing w:after="0"/>
      </w:pPr>
      <w:r w:rsidRPr="00087CA2">
        <w:t>Odpowiedz na kolejne pytanie stanowi wyraz aspiracji i oczekiwań mieszkańców co do ich miejsca zamieszkania.</w:t>
      </w:r>
      <w:r w:rsidR="00942A75">
        <w:t xml:space="preserve"> Ponownie widoczny</w:t>
      </w:r>
      <w:r>
        <w:t xml:space="preserve"> jest duży nacisk na </w:t>
      </w:r>
      <w:r w:rsidR="00942A75">
        <w:t>zwiększenie liczby miejsc do aktywnego wypoczynku</w:t>
      </w:r>
      <w:r>
        <w:t xml:space="preserve">. Blisko 30% ankietowanych sugeruje inwestycje w tym zakresie. Najwięcej z nich zwracało uwagę na potrzebę budowy kompleksu rekreacyjnego składającego się </w:t>
      </w:r>
      <w:r w:rsidR="00942A75">
        <w:t>z siłowni, aquaparku i sauny, a </w:t>
      </w:r>
      <w:r>
        <w:t xml:space="preserve">także </w:t>
      </w:r>
      <w:r w:rsidR="00942A75">
        <w:t>zwiększenie liczby</w:t>
      </w:r>
      <w:r>
        <w:t xml:space="preserve"> dróg rowerowych. </w:t>
      </w:r>
      <w:r w:rsidRPr="00087CA2">
        <w:t>Istotne z punk</w:t>
      </w:r>
      <w:r w:rsidR="00942A75">
        <w:t>tu widzenia dojazdów do pracy i </w:t>
      </w:r>
      <w:r w:rsidRPr="00087CA2">
        <w:t>przemieszczania się jest poprawa</w:t>
      </w:r>
      <w:r>
        <w:t xml:space="preserve"> infrastruktury drogowej oraz połączeń komunikacyjnych. Wymienione aspekty są bezpośrednim odzwierciedleniem potrzeb mieszkańców, dlatego powinny zostać uwzględnione jako kluczowe działania w strategii.</w:t>
      </w:r>
    </w:p>
    <w:p w14:paraId="6552F976" w14:textId="5C58F51E" w:rsidR="006E15DA" w:rsidRDefault="006E15DA" w:rsidP="006E15DA">
      <w:pPr>
        <w:pStyle w:val="Legenda"/>
        <w:spacing w:after="0"/>
      </w:pPr>
      <w:r>
        <w:t xml:space="preserve">Wykres </w:t>
      </w:r>
      <w:r>
        <w:rPr>
          <w:noProof/>
        </w:rPr>
        <w:fldChar w:fldCharType="begin"/>
      </w:r>
      <w:r>
        <w:rPr>
          <w:noProof/>
        </w:rPr>
        <w:instrText xml:space="preserve"> SEQ Wykres \* ARABIC </w:instrText>
      </w:r>
      <w:r>
        <w:rPr>
          <w:noProof/>
        </w:rPr>
        <w:fldChar w:fldCharType="separate"/>
      </w:r>
      <w:r w:rsidR="00465B2A">
        <w:rPr>
          <w:noProof/>
        </w:rPr>
        <w:t>8</w:t>
      </w:r>
      <w:r>
        <w:rPr>
          <w:noProof/>
        </w:rPr>
        <w:fldChar w:fldCharType="end"/>
      </w:r>
      <w:r>
        <w:t xml:space="preserve"> </w:t>
      </w:r>
      <w:r w:rsidRPr="00051FC4">
        <w:t>Co Pana/Pani zdaniem należy zrobić (jakie przedsięwzięcie zrealizować), aby w Gminie Boguchwała żyło się lepiej?</w:t>
      </w:r>
    </w:p>
    <w:p w14:paraId="3B3911DD" w14:textId="579E1E88" w:rsidR="006E15DA" w:rsidRDefault="00144441" w:rsidP="006E15DA">
      <w:pPr>
        <w:spacing w:line="240" w:lineRule="auto"/>
      </w:pPr>
      <w:r>
        <w:rPr>
          <w:noProof/>
          <w:lang w:eastAsia="pl-PL"/>
        </w:rPr>
        <w:lastRenderedPageBreak/>
        <w:drawing>
          <wp:inline distT="0" distB="0" distL="0" distR="0" wp14:anchorId="595913D3" wp14:editId="68386C42">
            <wp:extent cx="5761355" cy="5760000"/>
            <wp:effectExtent l="0" t="0" r="10795" b="12700"/>
            <wp:docPr id="17" name="Wykres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006E15DA" w:rsidRPr="004C6FC3">
        <w:rPr>
          <w:i/>
          <w:iCs/>
          <w:color w:val="44546A" w:themeColor="text2"/>
          <w:sz w:val="18"/>
          <w:szCs w:val="18"/>
        </w:rPr>
        <w:t>Źródło: badanie własne, n=461</w:t>
      </w:r>
    </w:p>
    <w:p w14:paraId="176F17A4" w14:textId="77777777" w:rsidR="006E15DA" w:rsidRPr="00621C31" w:rsidRDefault="006E15DA" w:rsidP="00A05084">
      <w:pPr>
        <w:shd w:val="clear" w:color="auto" w:fill="E9FBF7"/>
        <w:rPr>
          <w:b/>
          <w:bCs/>
        </w:rPr>
      </w:pPr>
      <w:r w:rsidRPr="00621C31">
        <w:rPr>
          <w:b/>
          <w:bCs/>
        </w:rPr>
        <w:t>7. Z poniższego katalogu problemów społecznych, proszę wskazać te, które Pani/Pana zdaniem w istotny sposób dotyczą Gminy Boguchwała:</w:t>
      </w:r>
    </w:p>
    <w:p w14:paraId="1BEAA594" w14:textId="565FAFC9" w:rsidR="006E15DA" w:rsidRDefault="006E15DA" w:rsidP="006E15DA">
      <w:r>
        <w:t>Zapytano badanych, które z wymienionych problemów społecznych w istotny sposób dotyczą gminy. Najwięcej mieszkańców uwagę zwracało na zaśmiecanie okolicy (16,3%) oraz alkoholizm (14,9%). Nies</w:t>
      </w:r>
      <w:r w:rsidR="00942A75">
        <w:t>pełna 12% respondentów dostrzegło</w:t>
      </w:r>
      <w:r>
        <w:t xml:space="preserve"> problem starzenia się społeczności lokalnej, który jest powszechny na terenie całego kraju. Warto zaznaczyć, iż odsetki przywoływanych problemów są stosunkowo niskie. Świadczy to o relatywnym spokoju i bezpieczeństwie panującym w gminie.</w:t>
      </w:r>
    </w:p>
    <w:p w14:paraId="681190BA" w14:textId="410A7CC1" w:rsidR="006E15DA" w:rsidRDefault="006E15DA" w:rsidP="006E15DA">
      <w:pPr>
        <w:pStyle w:val="Legenda"/>
        <w:spacing w:after="0"/>
      </w:pPr>
      <w:r>
        <w:t xml:space="preserve">Wykres </w:t>
      </w:r>
      <w:r>
        <w:rPr>
          <w:noProof/>
        </w:rPr>
        <w:fldChar w:fldCharType="begin"/>
      </w:r>
      <w:r>
        <w:rPr>
          <w:noProof/>
        </w:rPr>
        <w:instrText xml:space="preserve"> SEQ Wykres \* ARABIC </w:instrText>
      </w:r>
      <w:r>
        <w:rPr>
          <w:noProof/>
        </w:rPr>
        <w:fldChar w:fldCharType="separate"/>
      </w:r>
      <w:r w:rsidR="00465B2A">
        <w:rPr>
          <w:noProof/>
        </w:rPr>
        <w:t>9</w:t>
      </w:r>
      <w:r>
        <w:rPr>
          <w:noProof/>
        </w:rPr>
        <w:fldChar w:fldCharType="end"/>
      </w:r>
      <w:r w:rsidRPr="00020314">
        <w:t xml:space="preserve"> Z poniższego katalogu problemów społecznych, proszę wskazać te, które Pani/Pana zdaniem w istotny sposób dotyczą Gminy Boguchwała</w:t>
      </w:r>
      <w:r>
        <w:t>:</w:t>
      </w:r>
    </w:p>
    <w:p w14:paraId="04EA0F68" w14:textId="77777777" w:rsidR="006E15DA" w:rsidRDefault="006E15DA" w:rsidP="006E15DA">
      <w:pPr>
        <w:spacing w:line="240" w:lineRule="auto"/>
      </w:pPr>
      <w:r>
        <w:rPr>
          <w:noProof/>
          <w:lang w:eastAsia="pl-PL"/>
        </w:rPr>
        <w:lastRenderedPageBreak/>
        <w:drawing>
          <wp:inline distT="0" distB="0" distL="0" distR="0" wp14:anchorId="0B213A50" wp14:editId="647BFF18">
            <wp:extent cx="5759450" cy="1998921"/>
            <wp:effectExtent l="0" t="0" r="12700" b="1905"/>
            <wp:docPr id="7" name="Wykres 7">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Pr="004C6FC3">
        <w:rPr>
          <w:i/>
          <w:iCs/>
          <w:color w:val="44546A" w:themeColor="text2"/>
          <w:sz w:val="18"/>
          <w:szCs w:val="18"/>
        </w:rPr>
        <w:t>Źródło: badanie własne, n=461</w:t>
      </w:r>
    </w:p>
    <w:p w14:paraId="225DC879" w14:textId="0720B968" w:rsidR="006E15DA" w:rsidRPr="00621C31" w:rsidRDefault="006E15DA" w:rsidP="00A05084">
      <w:pPr>
        <w:shd w:val="clear" w:color="auto" w:fill="E3F2CE"/>
        <w:rPr>
          <w:b/>
          <w:bCs/>
        </w:rPr>
      </w:pPr>
      <w:r w:rsidRPr="00621C31">
        <w:rPr>
          <w:b/>
          <w:bCs/>
        </w:rPr>
        <w:t>8. Które z wymienionych określeń najlepiej charakteryzuje sposób gospodarowania pieniędzmi w Pana(i) gospodarstwie domowym?</w:t>
      </w:r>
    </w:p>
    <w:p w14:paraId="02E08C93" w14:textId="77777777" w:rsidR="006E15DA" w:rsidRDefault="006E15DA" w:rsidP="006E15DA">
      <w:r>
        <w:t>Następnie respondentów poproszono o określenie sposobu gospodarowania pieniędzmi w swoim gospodarstwie domowym. Ponad połowa badanych zadeklarowała, iż żyje średnio, co oznacza, że respondentom wystarcza na codzienne wydatki. Ponad 32% ankietowanych swój status finansowy uznaje za dobry lub bardzo dobry. Jest to pozytywny wynik, w porównaniu do zaledwie 13,2% osób uważających, że ich możliwości finansowe są skromne lub bardzo małe.</w:t>
      </w:r>
    </w:p>
    <w:p w14:paraId="7B7D82DE" w14:textId="72AD3D7E" w:rsidR="006E15DA" w:rsidRDefault="006E15DA" w:rsidP="006E15DA">
      <w:pPr>
        <w:pStyle w:val="Legenda"/>
        <w:spacing w:after="0"/>
      </w:pPr>
      <w:r>
        <w:t xml:space="preserve">Wykres </w:t>
      </w:r>
      <w:r>
        <w:rPr>
          <w:noProof/>
        </w:rPr>
        <w:fldChar w:fldCharType="begin"/>
      </w:r>
      <w:r>
        <w:rPr>
          <w:noProof/>
        </w:rPr>
        <w:instrText xml:space="preserve"> SEQ Wykres \* ARABIC </w:instrText>
      </w:r>
      <w:r>
        <w:rPr>
          <w:noProof/>
        </w:rPr>
        <w:fldChar w:fldCharType="separate"/>
      </w:r>
      <w:r w:rsidR="00465B2A">
        <w:rPr>
          <w:noProof/>
        </w:rPr>
        <w:t>10</w:t>
      </w:r>
      <w:r>
        <w:rPr>
          <w:noProof/>
        </w:rPr>
        <w:fldChar w:fldCharType="end"/>
      </w:r>
      <w:r>
        <w:t xml:space="preserve"> </w:t>
      </w:r>
      <w:r w:rsidRPr="00D94183">
        <w:t>Które z wymienionych określeń najlepiej charakteryzuje sposób gospodarowania pieniędzmi w Pana(i) gospodarstwie domowym?</w:t>
      </w:r>
    </w:p>
    <w:p w14:paraId="191289F2" w14:textId="1695BF9E" w:rsidR="00D6270A" w:rsidRDefault="006E15DA" w:rsidP="006E15DA">
      <w:pPr>
        <w:spacing w:line="240" w:lineRule="auto"/>
        <w:rPr>
          <w:i/>
          <w:iCs/>
          <w:color w:val="44546A" w:themeColor="text2"/>
          <w:sz w:val="18"/>
          <w:szCs w:val="18"/>
        </w:rPr>
      </w:pPr>
      <w:r>
        <w:rPr>
          <w:noProof/>
          <w:lang w:eastAsia="pl-PL"/>
        </w:rPr>
        <w:drawing>
          <wp:inline distT="0" distB="0" distL="0" distR="0" wp14:anchorId="26EE67A5" wp14:editId="1EFBC45C">
            <wp:extent cx="5759450" cy="1808328"/>
            <wp:effectExtent l="0" t="0" r="12700" b="1905"/>
            <wp:docPr id="8" name="Wykres 8">
              <a:extLst xmlns:a="http://schemas.openxmlformats.org/drawingml/2006/main">
                <a:ext uri="{FF2B5EF4-FFF2-40B4-BE49-F238E27FC236}">
                  <a16:creationId xmlns:a16="http://schemas.microsoft.com/office/drawing/2014/main" id="{00000000-0008-0000-0000-00001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sidRPr="004C6FC3">
        <w:rPr>
          <w:i/>
          <w:iCs/>
          <w:color w:val="44546A" w:themeColor="text2"/>
          <w:sz w:val="18"/>
          <w:szCs w:val="18"/>
        </w:rPr>
        <w:t>Źródło: badanie własne, n=461</w:t>
      </w:r>
    </w:p>
    <w:p w14:paraId="09E4D9C2" w14:textId="77777777" w:rsidR="00D6270A" w:rsidRDefault="00D6270A">
      <w:pPr>
        <w:spacing w:line="259" w:lineRule="auto"/>
        <w:jc w:val="left"/>
        <w:rPr>
          <w:i/>
          <w:iCs/>
          <w:color w:val="44546A" w:themeColor="text2"/>
          <w:sz w:val="18"/>
          <w:szCs w:val="18"/>
        </w:rPr>
      </w:pPr>
      <w:r>
        <w:rPr>
          <w:i/>
          <w:iCs/>
          <w:color w:val="44546A" w:themeColor="text2"/>
          <w:sz w:val="18"/>
          <w:szCs w:val="18"/>
        </w:rPr>
        <w:br w:type="page"/>
      </w:r>
    </w:p>
    <w:p w14:paraId="6E9C8079" w14:textId="529290C9" w:rsidR="00F2055A" w:rsidRPr="00002593" w:rsidRDefault="00515C8A" w:rsidP="00515C8A">
      <w:pPr>
        <w:pStyle w:val="Nagwek1"/>
        <w:rPr>
          <w:rFonts w:asciiTheme="minorHAnsi" w:hAnsiTheme="minorHAnsi" w:cstheme="minorHAnsi"/>
          <w:color w:val="404040" w:themeColor="text1" w:themeTint="BF"/>
        </w:rPr>
      </w:pPr>
      <w:bookmarkStart w:id="30" w:name="_Toc101723799"/>
      <w:r w:rsidRPr="00002593">
        <w:rPr>
          <w:rFonts w:asciiTheme="minorHAnsi" w:hAnsiTheme="minorHAnsi" w:cstheme="minorHAnsi"/>
          <w:color w:val="404040" w:themeColor="text1" w:themeTint="BF"/>
        </w:rPr>
        <w:lastRenderedPageBreak/>
        <w:t xml:space="preserve">Załącznik nr 2 </w:t>
      </w:r>
      <w:r w:rsidR="00F2055A" w:rsidRPr="00002593">
        <w:rPr>
          <w:rFonts w:asciiTheme="minorHAnsi" w:hAnsiTheme="minorHAnsi" w:cstheme="minorHAnsi"/>
          <w:color w:val="404040" w:themeColor="text1" w:themeTint="BF"/>
        </w:rPr>
        <w:t>Ustalenia i rekomendacj</w:t>
      </w:r>
      <w:r w:rsidR="00BC6CD9" w:rsidRPr="00002593">
        <w:rPr>
          <w:rFonts w:asciiTheme="minorHAnsi" w:hAnsiTheme="minorHAnsi" w:cstheme="minorHAnsi"/>
          <w:color w:val="404040" w:themeColor="text1" w:themeTint="BF"/>
        </w:rPr>
        <w:t>e w zakresie kształtowania i </w:t>
      </w:r>
      <w:r w:rsidR="00F2055A" w:rsidRPr="00002593">
        <w:rPr>
          <w:rFonts w:asciiTheme="minorHAnsi" w:hAnsiTheme="minorHAnsi" w:cstheme="minorHAnsi"/>
          <w:color w:val="404040" w:themeColor="text1" w:themeTint="BF"/>
        </w:rPr>
        <w:t>prowad</w:t>
      </w:r>
      <w:r w:rsidR="00C519EF" w:rsidRPr="00002593">
        <w:rPr>
          <w:rFonts w:asciiTheme="minorHAnsi" w:hAnsiTheme="minorHAnsi" w:cstheme="minorHAnsi"/>
          <w:color w:val="404040" w:themeColor="text1" w:themeTint="BF"/>
        </w:rPr>
        <w:t xml:space="preserve">zenia polityki przestrzennej w </w:t>
      </w:r>
      <w:r w:rsidR="00504138" w:rsidRPr="00002593">
        <w:rPr>
          <w:rFonts w:asciiTheme="minorHAnsi" w:hAnsiTheme="minorHAnsi" w:cstheme="minorHAnsi"/>
          <w:color w:val="404040" w:themeColor="text1" w:themeTint="BF"/>
        </w:rPr>
        <w:t>gminie</w:t>
      </w:r>
      <w:bookmarkEnd w:id="30"/>
    </w:p>
    <w:tbl>
      <w:tblPr>
        <w:tblStyle w:val="Tabela-Siatka"/>
        <w:tblW w:w="0" w:type="auto"/>
        <w:tblLook w:val="04A0" w:firstRow="1" w:lastRow="0" w:firstColumn="1" w:lastColumn="0" w:noHBand="0" w:noVBand="1"/>
      </w:tblPr>
      <w:tblGrid>
        <w:gridCol w:w="9062"/>
      </w:tblGrid>
      <w:tr w:rsidR="000341EA" w:rsidRPr="00002593" w14:paraId="75144FFD" w14:textId="77777777" w:rsidTr="0064507F">
        <w:tc>
          <w:tcPr>
            <w:tcW w:w="9062" w:type="dxa"/>
            <w:tcBorders>
              <w:top w:val="nil"/>
              <w:left w:val="nil"/>
              <w:bottom w:val="nil"/>
              <w:right w:val="nil"/>
            </w:tcBorders>
            <w:shd w:val="clear" w:color="auto" w:fill="D0CECE" w:themeFill="background2" w:themeFillShade="E6"/>
          </w:tcPr>
          <w:p w14:paraId="04F98FF5" w14:textId="6BC23D50" w:rsidR="00ED5686" w:rsidRPr="00002593" w:rsidRDefault="00ED5686" w:rsidP="00B926A6">
            <w:pPr>
              <w:spacing w:before="120" w:after="120"/>
              <w:rPr>
                <w:rFonts w:cstheme="minorHAnsi"/>
                <w:color w:val="404040" w:themeColor="text1" w:themeTint="BF"/>
              </w:rPr>
            </w:pPr>
            <w:r w:rsidRPr="00002593">
              <w:rPr>
                <w:rFonts w:cstheme="minorHAnsi"/>
                <w:color w:val="404040" w:themeColor="text1" w:themeTint="BF"/>
              </w:rPr>
              <w:t xml:space="preserve">Rozdział odnosi się do </w:t>
            </w:r>
            <w:r w:rsidRPr="00002593">
              <w:rPr>
                <w:rFonts w:cstheme="minorHAnsi"/>
                <w:i/>
                <w:iCs/>
                <w:color w:val="404040" w:themeColor="text1" w:themeTint="BF"/>
              </w:rPr>
              <w:t>przepisu</w:t>
            </w:r>
            <w:r w:rsidRPr="00002593">
              <w:rPr>
                <w:rFonts w:cstheme="minorHAnsi"/>
                <w:color w:val="404040" w:themeColor="text1" w:themeTint="BF"/>
              </w:rPr>
              <w:t xml:space="preserve"> </w:t>
            </w:r>
            <w:r w:rsidRPr="00002593">
              <w:rPr>
                <w:rFonts w:cstheme="minorHAnsi"/>
                <w:i/>
                <w:color w:val="404040" w:themeColor="text1" w:themeTint="BF"/>
              </w:rPr>
              <w:t>Art. 10e. 3. 5) ustalenia i rekomend</w:t>
            </w:r>
            <w:r w:rsidR="00BC6CD9" w:rsidRPr="00002593">
              <w:rPr>
                <w:rFonts w:cstheme="minorHAnsi"/>
                <w:i/>
                <w:color w:val="404040" w:themeColor="text1" w:themeTint="BF"/>
              </w:rPr>
              <w:t>acje w zakresie kształtowania i </w:t>
            </w:r>
            <w:r w:rsidRPr="00002593">
              <w:rPr>
                <w:rFonts w:cstheme="minorHAnsi"/>
                <w:i/>
                <w:color w:val="404040" w:themeColor="text1" w:themeTint="BF"/>
              </w:rPr>
              <w:t>prowadzenia polityki</w:t>
            </w:r>
            <w:r w:rsidR="00504138" w:rsidRPr="00002593">
              <w:rPr>
                <w:rFonts w:cstheme="minorHAnsi"/>
                <w:color w:val="404040" w:themeColor="text1" w:themeTint="BF"/>
              </w:rPr>
              <w:t xml:space="preserve"> zawartego w u</w:t>
            </w:r>
            <w:r w:rsidRPr="00002593">
              <w:rPr>
                <w:rFonts w:cstheme="minorHAnsi"/>
                <w:color w:val="404040" w:themeColor="text1" w:themeTint="BF"/>
              </w:rPr>
              <w:t>stawie z dnia 8 marca 1990 r. o samorządzie gminnym</w:t>
            </w:r>
            <w:r w:rsidR="00B926A6">
              <w:rPr>
                <w:rFonts w:cstheme="minorHAnsi"/>
                <w:color w:val="404040" w:themeColor="text1" w:themeTint="BF"/>
              </w:rPr>
              <w:t xml:space="preserve"> </w:t>
            </w:r>
            <w:r w:rsidR="00B926A6" w:rsidRPr="00002593">
              <w:rPr>
                <w:rFonts w:cstheme="minorHAnsi"/>
                <w:color w:val="404040" w:themeColor="text1" w:themeTint="BF"/>
              </w:rPr>
              <w:t>(</w:t>
            </w:r>
            <w:r w:rsidR="00B926A6">
              <w:rPr>
                <w:rStyle w:val="markedcontent"/>
                <w:rFonts w:ascii="Calibri Light" w:hAnsi="Calibri Light" w:cs="Calibri Light"/>
                <w:color w:val="3B3838" w:themeColor="background2" w:themeShade="40"/>
                <w:sz w:val="23"/>
                <w:szCs w:val="23"/>
              </w:rPr>
              <w:t>Dz. U. z 2022 r. poz. 559, 583</w:t>
            </w:r>
            <w:r w:rsidR="00B926A6" w:rsidRPr="00002593">
              <w:rPr>
                <w:rFonts w:cstheme="minorHAnsi"/>
                <w:color w:val="404040" w:themeColor="text1" w:themeTint="BF"/>
              </w:rPr>
              <w:t>)</w:t>
            </w:r>
            <w:r w:rsidRPr="00002593">
              <w:rPr>
                <w:rFonts w:cstheme="minorHAnsi"/>
                <w:color w:val="404040" w:themeColor="text1" w:themeTint="BF"/>
              </w:rPr>
              <w:t>.</w:t>
            </w:r>
          </w:p>
        </w:tc>
      </w:tr>
    </w:tbl>
    <w:p w14:paraId="64F41B3A" w14:textId="77777777" w:rsidR="00D6270A" w:rsidRPr="00D6270A" w:rsidRDefault="00D6270A" w:rsidP="00E737D0">
      <w:pPr>
        <w:spacing w:before="240"/>
        <w:rPr>
          <w:rFonts w:cstheme="minorHAnsi"/>
          <w:b/>
          <w:bCs/>
          <w:color w:val="404040" w:themeColor="text1" w:themeTint="BF"/>
        </w:rPr>
      </w:pPr>
      <w:r w:rsidRPr="00D6270A">
        <w:rPr>
          <w:rFonts w:cstheme="minorHAnsi"/>
          <w:b/>
          <w:bCs/>
          <w:color w:val="404040" w:themeColor="text1" w:themeTint="BF"/>
        </w:rPr>
        <w:t>Polityka przestrzenna w systemie polityk publicznych</w:t>
      </w:r>
    </w:p>
    <w:p w14:paraId="03C56873" w14:textId="65A77D79" w:rsidR="00D6270A" w:rsidRPr="00D6270A" w:rsidRDefault="00D6270A" w:rsidP="00D6270A">
      <w:r w:rsidRPr="00D6270A">
        <w:t>Polityka przestrzenna należy do sfery tzw. polityk publicznych, któr</w:t>
      </w:r>
      <w:r w:rsidR="00E737D0">
        <w:t>e rozumiane są</w:t>
      </w:r>
      <w:r w:rsidRPr="00D6270A">
        <w:t xml:space="preserve"> jako sfera świadomych i zorganizowanych działań struktur państwa i społeczeństwa wokół problemów publicznych. Posługujemy się tu rozumieniem „polityk”, dotyczącym nie samego sprawowania władzy, ale działań w oparciu o przyjęte reguły. O ile polityka w ogólnym znaczeniu zajmuje się przede wszystkim sferą idei, zdobywania władzy i instrumentów jej egzekucji, to polityka publiczna, jako sfera praktyczna – przede wszystkim zagadnieniami związanymi z urzeczywistnianiem idei, i bliska jest zarządzaniu publicznemu.</w:t>
      </w:r>
    </w:p>
    <w:p w14:paraId="4744B83A" w14:textId="4F0CDADA" w:rsidR="00D6270A" w:rsidRPr="00D6270A" w:rsidRDefault="00D6270A" w:rsidP="00D6270A">
      <w:r w:rsidRPr="00D6270A">
        <w:t>Polityka przestrzenna spełnia wszystkie kryteria polityk publicznych. Jest to bowiem planowa działalność, polegająca na wykorzystywaniu znajomości dostępnych zasobów oraz praw rządzących kształtowaniem i użytkowaniem przestrzeni w celu najbardziej racjo</w:t>
      </w:r>
      <w:r w:rsidR="00E737D0">
        <w:t>nalnego jej zagospodarowania. W </w:t>
      </w:r>
      <w:r w:rsidRPr="00D6270A">
        <w:t xml:space="preserve">ramach polityki przestrzennej władze publiczne ustalają cele i środki kształtowania zagospodarowania przestrzennego w określonych, zmiennych w czasie warunkach zewnętrznych – społecznych, ekonomicznych, technicznych, a także politycznych. Polityka przestrzenna zajmuje się określeniem celów, wraz ze sposobami ich osiągania, w zakresie użytkowania i przekształcania środowiska życia człowieka, a więc wykorzystywanego przez niego zajmowanego terytorium. Musi ona wpływać na działania podejmowane przez liczne podmioty, czynnie zmieniające kształt tego środowiska. </w:t>
      </w:r>
    </w:p>
    <w:p w14:paraId="325C689B" w14:textId="77777777" w:rsidR="00D6270A" w:rsidRPr="00D6270A" w:rsidRDefault="00D6270A" w:rsidP="00D6270A">
      <w:r w:rsidRPr="00D6270A">
        <w:t>Obowiązek prowadzenia polityki przestrzennej zawarty jest w polskim prawie, wyznaczającym zakres formalnych kompetencji w tej sferze poszczególnych poziomów władzy.</w:t>
      </w:r>
    </w:p>
    <w:p w14:paraId="1E25CC7D" w14:textId="77777777" w:rsidR="00D6270A" w:rsidRPr="00D6270A" w:rsidRDefault="00D6270A" w:rsidP="00D6270A">
      <w:pPr>
        <w:rPr>
          <w:rFonts w:cstheme="minorHAnsi"/>
          <w:b/>
          <w:bCs/>
          <w:color w:val="404040" w:themeColor="text1" w:themeTint="BF"/>
        </w:rPr>
      </w:pPr>
      <w:r w:rsidRPr="00D6270A">
        <w:rPr>
          <w:rFonts w:cstheme="minorHAnsi"/>
          <w:b/>
          <w:bCs/>
          <w:color w:val="404040" w:themeColor="text1" w:themeTint="BF"/>
        </w:rPr>
        <w:t>Instrumentacja polityki przestrzennej</w:t>
      </w:r>
    </w:p>
    <w:p w14:paraId="2B22AA82" w14:textId="77777777" w:rsidR="00D6270A" w:rsidRPr="00D6270A" w:rsidRDefault="00D6270A" w:rsidP="00D6270A">
      <w:r w:rsidRPr="00D6270A">
        <w:t xml:space="preserve">Wdrażanie polityk publicznych można ułożyć w tzw. drabinę interwencji: na najniższym szczeblu władze powstrzymują się od działania, a na najwyższym narzucają swoje rozwiązania, czyli eliminują wybór obywatelowi, tworząc szczególne zakazy i ograniczenia. Władze mogą działać także na rzecz zwiększania skali wyboru, które ma przed sobą obywatel. Zakres instrumentów oddziaływania jest dość </w:t>
      </w:r>
      <w:r w:rsidRPr="00D6270A">
        <w:lastRenderedPageBreak/>
        <w:t xml:space="preserve">szeroki: najbardziej skuteczne mogą być bezpośrednie inwestycje publiczne, realizujące potrzeby społeczne, ale też istotnie wpływające na zachowania inwestycyjne. Istnieje też sfera prawno-regulacyjna, ale jej skuteczność jest w Polsce przeceniana. Lepiej jest udoskonalać sposoby zarządzania przestrzenią, głównie poprzez zwiększanie wiedzy i poprawę dostępu do informacji o problemach specyficznych obszarów, w których żyją obywatele i funkcjonuje gospodarka. Wszystko to winno sprzyjać większej dynamice wzrostu, co jest obecnie podstawowym kryterium oceny polityk publicznych. </w:t>
      </w:r>
    </w:p>
    <w:p w14:paraId="6BF4018F" w14:textId="77777777" w:rsidR="00D6270A" w:rsidRPr="00D6270A" w:rsidRDefault="00D6270A" w:rsidP="00D6270A">
      <w:r w:rsidRPr="00D6270A">
        <w:t>Większa świadomość i zaangażowanie władz w politykę przestrzenną mogą sprzyjać jej skuteczności, ale należy także liczyć w tym względzie na wzrost świadomości obywatelskiej. Zwiększanie wiedzy obywateli może spowodować wzrost poczucia identyfikacji z miejscem zamieszkania oraz świadomości własnej siły sprawczej w procesie rozwoju – to wymarzona sytuacja dla wzrostu zaangażowania obywatelskiego i kapitałowego. Zwiększanie partycypacji obywatelskiej i zaangażowania lokalnego biznesu może stanowić skuteczną przeciwwagę dla ograniczoności instrumentów sprawowania władzy.</w:t>
      </w:r>
    </w:p>
    <w:p w14:paraId="0AECBDF8" w14:textId="77777777" w:rsidR="00D6270A" w:rsidRPr="00D6270A" w:rsidRDefault="00D6270A" w:rsidP="00D6270A">
      <w:pPr>
        <w:rPr>
          <w:rFonts w:cstheme="minorHAnsi"/>
          <w:b/>
          <w:bCs/>
          <w:color w:val="404040" w:themeColor="text1" w:themeTint="BF"/>
        </w:rPr>
      </w:pPr>
      <w:r w:rsidRPr="00D6270A">
        <w:rPr>
          <w:rFonts w:cstheme="minorHAnsi"/>
          <w:b/>
          <w:bCs/>
          <w:color w:val="404040" w:themeColor="text1" w:themeTint="BF"/>
        </w:rPr>
        <w:t xml:space="preserve">Rekomendacje dla polityki przestrzennej </w:t>
      </w:r>
    </w:p>
    <w:p w14:paraId="37407FAD" w14:textId="6A353C9C" w:rsidR="00D6270A" w:rsidRPr="00705D2A" w:rsidRDefault="00D6270A" w:rsidP="00D6270A">
      <w:pPr>
        <w:rPr>
          <w:rFonts w:cstheme="minorHAnsi"/>
        </w:rPr>
      </w:pPr>
      <w:r w:rsidRPr="00705D2A">
        <w:rPr>
          <w:rFonts w:cstheme="minorHAnsi"/>
        </w:rPr>
        <w:t xml:space="preserve">Określenie rekomendacji w zakresie kształtowania i prowadzenia polityki przestrzennej ma na celu wskazanie zamierzeń, jakie należy realizować, aby osiągnąć ład przestrzenny i zrównoważony rozwój gminy. Kierunki zagospodarowania przestrzennego stanowiące podstawę prowadzenia polityki przestrzennej samorządu </w:t>
      </w:r>
      <w:r w:rsidR="00971D70">
        <w:rPr>
          <w:rFonts w:cstheme="minorHAnsi"/>
        </w:rPr>
        <w:t>Boguchwały</w:t>
      </w:r>
      <w:r w:rsidRPr="00705D2A">
        <w:rPr>
          <w:rFonts w:cstheme="minorHAnsi"/>
        </w:rPr>
        <w:t xml:space="preserve"> zostały wskazane w zakresie następujących dziedzin:</w:t>
      </w:r>
    </w:p>
    <w:p w14:paraId="406EEC9C" w14:textId="77777777" w:rsidR="00D6270A" w:rsidRPr="00D6270A" w:rsidRDefault="00D6270A" w:rsidP="00D6270A">
      <w:pPr>
        <w:numPr>
          <w:ilvl w:val="0"/>
          <w:numId w:val="49"/>
        </w:numPr>
        <w:rPr>
          <w:rFonts w:cstheme="minorHAnsi"/>
        </w:rPr>
      </w:pPr>
      <w:r w:rsidRPr="00D6270A">
        <w:rPr>
          <w:rFonts w:cstheme="minorHAnsi"/>
        </w:rPr>
        <w:t>Osadnictwo - poprawa spójności funkcjonalno-przestrzennej systemu osadniczego:</w:t>
      </w:r>
    </w:p>
    <w:p w14:paraId="7A77F190" w14:textId="77777777" w:rsidR="00D6270A" w:rsidRPr="00D6270A" w:rsidRDefault="00D6270A" w:rsidP="00D6270A">
      <w:pPr>
        <w:numPr>
          <w:ilvl w:val="1"/>
          <w:numId w:val="49"/>
        </w:numPr>
        <w:rPr>
          <w:rFonts w:cstheme="minorHAnsi"/>
        </w:rPr>
      </w:pPr>
      <w:r w:rsidRPr="00D6270A">
        <w:rPr>
          <w:rFonts w:cstheme="minorHAnsi"/>
        </w:rPr>
        <w:t xml:space="preserve">wykorzystanie potencjału i możliwości rozwoju w ramach przynależności do ROF; </w:t>
      </w:r>
    </w:p>
    <w:p w14:paraId="667B19CC" w14:textId="77777777" w:rsidR="00D6270A" w:rsidRPr="00D6270A" w:rsidRDefault="00D6270A" w:rsidP="00D6270A">
      <w:pPr>
        <w:numPr>
          <w:ilvl w:val="1"/>
          <w:numId w:val="49"/>
        </w:numPr>
        <w:rPr>
          <w:rFonts w:cstheme="minorHAnsi"/>
        </w:rPr>
      </w:pPr>
      <w:r w:rsidRPr="00D6270A">
        <w:rPr>
          <w:rFonts w:cstheme="minorHAnsi"/>
        </w:rPr>
        <w:t>wzmocnienie roli miasta jako ośrodka kreującego wysoką jakość życia mieszkańców;</w:t>
      </w:r>
    </w:p>
    <w:p w14:paraId="1B9983F3" w14:textId="77777777" w:rsidR="00D6270A" w:rsidRPr="00D6270A" w:rsidRDefault="00D6270A" w:rsidP="00D6270A">
      <w:pPr>
        <w:numPr>
          <w:ilvl w:val="1"/>
          <w:numId w:val="49"/>
        </w:numPr>
        <w:rPr>
          <w:rFonts w:cstheme="minorHAnsi"/>
        </w:rPr>
      </w:pPr>
      <w:r w:rsidRPr="00D6270A">
        <w:rPr>
          <w:rFonts w:cstheme="minorHAnsi"/>
        </w:rPr>
        <w:t>wielofunkcyjny rozwój obszaru wiejskiego gminy;</w:t>
      </w:r>
    </w:p>
    <w:p w14:paraId="6B67B6C6" w14:textId="77777777" w:rsidR="00D6270A" w:rsidRPr="00D6270A" w:rsidRDefault="00D6270A" w:rsidP="00D6270A">
      <w:pPr>
        <w:numPr>
          <w:ilvl w:val="1"/>
          <w:numId w:val="49"/>
        </w:numPr>
        <w:rPr>
          <w:rFonts w:cstheme="minorHAnsi"/>
        </w:rPr>
      </w:pPr>
      <w:r w:rsidRPr="00D6270A">
        <w:rPr>
          <w:rFonts w:cstheme="minorHAnsi"/>
        </w:rPr>
        <w:t>racjonalne gospodarowanie przestrzenią oraz kształtowanie ładu przestrzennego;</w:t>
      </w:r>
    </w:p>
    <w:p w14:paraId="04DBBE4C" w14:textId="77777777" w:rsidR="00D6270A" w:rsidRPr="00D6270A" w:rsidRDefault="00D6270A" w:rsidP="00D6270A">
      <w:pPr>
        <w:numPr>
          <w:ilvl w:val="1"/>
          <w:numId w:val="49"/>
        </w:numPr>
        <w:rPr>
          <w:rFonts w:cstheme="minorHAnsi"/>
        </w:rPr>
      </w:pPr>
      <w:r w:rsidRPr="00D6270A">
        <w:rPr>
          <w:rFonts w:cstheme="minorHAnsi"/>
        </w:rPr>
        <w:t>kształtowanie zielonych pierścieni;</w:t>
      </w:r>
    </w:p>
    <w:p w14:paraId="7D202087" w14:textId="77777777" w:rsidR="00D6270A" w:rsidRPr="00D6270A" w:rsidRDefault="00D6270A" w:rsidP="00D6270A">
      <w:pPr>
        <w:numPr>
          <w:ilvl w:val="1"/>
          <w:numId w:val="49"/>
        </w:numPr>
        <w:rPr>
          <w:rFonts w:cstheme="minorHAnsi"/>
        </w:rPr>
      </w:pPr>
      <w:r w:rsidRPr="00D6270A">
        <w:rPr>
          <w:rFonts w:cstheme="minorHAnsi"/>
        </w:rPr>
        <w:t>racjonalne gospodarowanie przestrzenią oraz kształtowanie ładu przestrzennego;</w:t>
      </w:r>
    </w:p>
    <w:p w14:paraId="548CE0B7" w14:textId="18DF6B1B" w:rsidR="00D6270A" w:rsidRPr="00D6270A" w:rsidRDefault="00971D70" w:rsidP="00D6270A">
      <w:pPr>
        <w:numPr>
          <w:ilvl w:val="1"/>
          <w:numId w:val="49"/>
        </w:numPr>
        <w:rPr>
          <w:rFonts w:cstheme="minorHAnsi"/>
        </w:rPr>
      </w:pPr>
      <w:r>
        <w:rPr>
          <w:rFonts w:cstheme="minorHAnsi"/>
        </w:rPr>
        <w:t>poszerzanie</w:t>
      </w:r>
      <w:r w:rsidR="00D6270A" w:rsidRPr="00D6270A">
        <w:rPr>
          <w:rFonts w:cstheme="minorHAnsi"/>
        </w:rPr>
        <w:t xml:space="preserve"> zasobu mieszkań komunalnych</w:t>
      </w:r>
      <w:r>
        <w:rPr>
          <w:rFonts w:cstheme="minorHAnsi"/>
        </w:rPr>
        <w:t>;</w:t>
      </w:r>
    </w:p>
    <w:p w14:paraId="3B95A81E" w14:textId="77777777" w:rsidR="00D6270A" w:rsidRPr="00D6270A" w:rsidRDefault="00D6270A" w:rsidP="00D6270A">
      <w:pPr>
        <w:numPr>
          <w:ilvl w:val="1"/>
          <w:numId w:val="49"/>
        </w:numPr>
        <w:rPr>
          <w:rFonts w:cstheme="minorHAnsi"/>
        </w:rPr>
      </w:pPr>
      <w:r w:rsidRPr="00D6270A">
        <w:rPr>
          <w:rFonts w:cstheme="minorHAnsi"/>
        </w:rPr>
        <w:t>przeciwdziałanie degradacji terenów otwartych, zwłaszcza cennych pod względem kulturowym, przyrodniczym i krajobrazowym;</w:t>
      </w:r>
    </w:p>
    <w:p w14:paraId="775F665B" w14:textId="77777777" w:rsidR="00D6270A" w:rsidRPr="00D6270A" w:rsidRDefault="00D6270A" w:rsidP="00D6270A">
      <w:pPr>
        <w:numPr>
          <w:ilvl w:val="1"/>
          <w:numId w:val="49"/>
        </w:numPr>
        <w:rPr>
          <w:rFonts w:cstheme="minorHAnsi"/>
        </w:rPr>
      </w:pPr>
      <w:r w:rsidRPr="00D6270A">
        <w:rPr>
          <w:rFonts w:cstheme="minorHAnsi"/>
        </w:rPr>
        <w:lastRenderedPageBreak/>
        <w:t xml:space="preserve">stosowanie recyklingu przestrzeni: wykorzystywanie w pierwszej kolejności terenów opuszczonych lub zdegradowanych (brownfield) i niewchodzenie na niezagospodarowane tereny (greenfield); </w:t>
      </w:r>
    </w:p>
    <w:p w14:paraId="21E69AA2" w14:textId="77777777" w:rsidR="00D6270A" w:rsidRPr="00D6270A" w:rsidRDefault="00D6270A" w:rsidP="00D6270A">
      <w:pPr>
        <w:numPr>
          <w:ilvl w:val="1"/>
          <w:numId w:val="49"/>
        </w:numPr>
        <w:rPr>
          <w:rFonts w:cstheme="minorHAnsi"/>
        </w:rPr>
      </w:pPr>
      <w:r w:rsidRPr="00D6270A">
        <w:rPr>
          <w:rFonts w:cstheme="minorHAnsi"/>
        </w:rPr>
        <w:t>intensyfikacja zabudowy na terenach zainwestowanych wraz z ich regeneracją (odnową); </w:t>
      </w:r>
    </w:p>
    <w:p w14:paraId="26C71025" w14:textId="77777777" w:rsidR="00D6270A" w:rsidRPr="00D6270A" w:rsidRDefault="00D6270A" w:rsidP="00D6270A">
      <w:pPr>
        <w:numPr>
          <w:ilvl w:val="1"/>
          <w:numId w:val="49"/>
        </w:numPr>
        <w:rPr>
          <w:rFonts w:cstheme="minorHAnsi"/>
        </w:rPr>
      </w:pPr>
      <w:r w:rsidRPr="00D6270A">
        <w:rPr>
          <w:rFonts w:cstheme="minorHAnsi"/>
        </w:rPr>
        <w:t>przeciwdziałanie niekontrolowanej suburbanizacji i rozlewaniu zabudowy;</w:t>
      </w:r>
    </w:p>
    <w:p w14:paraId="3DC3265F" w14:textId="77777777" w:rsidR="00D6270A" w:rsidRPr="00D6270A" w:rsidRDefault="00D6270A" w:rsidP="00D6270A">
      <w:pPr>
        <w:numPr>
          <w:ilvl w:val="1"/>
          <w:numId w:val="49"/>
        </w:numPr>
        <w:rPr>
          <w:rFonts w:cstheme="minorHAnsi"/>
        </w:rPr>
      </w:pPr>
      <w:r w:rsidRPr="00D6270A">
        <w:rPr>
          <w:rFonts w:cstheme="minorHAnsi"/>
        </w:rPr>
        <w:t>ograniczenie zagospodarowania terenów predysponowanych do rozwoju funkcji rolniczej.</w:t>
      </w:r>
    </w:p>
    <w:p w14:paraId="02A3D691" w14:textId="4E1CB510" w:rsidR="00D6270A" w:rsidRPr="00D6270A" w:rsidRDefault="00D6270A" w:rsidP="00D6270A">
      <w:pPr>
        <w:numPr>
          <w:ilvl w:val="0"/>
          <w:numId w:val="49"/>
        </w:numPr>
        <w:rPr>
          <w:rFonts w:cstheme="minorHAnsi"/>
        </w:rPr>
      </w:pPr>
      <w:r w:rsidRPr="00D6270A">
        <w:rPr>
          <w:rFonts w:cstheme="minorHAnsi"/>
        </w:rPr>
        <w:t>Środowisko</w:t>
      </w:r>
      <w:r w:rsidR="00971D70">
        <w:rPr>
          <w:rFonts w:cstheme="minorHAnsi"/>
        </w:rPr>
        <w:t>:</w:t>
      </w:r>
    </w:p>
    <w:p w14:paraId="626B3A29" w14:textId="3E5B00E0" w:rsidR="00D6270A" w:rsidRPr="00D6270A" w:rsidRDefault="00D6270A" w:rsidP="00D6270A">
      <w:pPr>
        <w:numPr>
          <w:ilvl w:val="1"/>
          <w:numId w:val="49"/>
        </w:numPr>
        <w:rPr>
          <w:rFonts w:cstheme="minorHAnsi"/>
        </w:rPr>
      </w:pPr>
      <w:r w:rsidRPr="00D6270A">
        <w:rPr>
          <w:rFonts w:cstheme="minorHAnsi"/>
        </w:rPr>
        <w:t>Ochrona środowiska oraz racjonalne wykorzystanie jego zasobów</w:t>
      </w:r>
      <w:r w:rsidR="00971D70">
        <w:rPr>
          <w:rFonts w:cstheme="minorHAnsi"/>
        </w:rPr>
        <w:t>:</w:t>
      </w:r>
      <w:r w:rsidRPr="00D6270A">
        <w:rPr>
          <w:rFonts w:cstheme="minorHAnsi"/>
        </w:rPr>
        <w:t xml:space="preserve"> </w:t>
      </w:r>
    </w:p>
    <w:p w14:paraId="46A32DA8" w14:textId="77777777" w:rsidR="00D6270A" w:rsidRPr="00D6270A" w:rsidRDefault="00D6270A" w:rsidP="00D6270A">
      <w:pPr>
        <w:numPr>
          <w:ilvl w:val="2"/>
          <w:numId w:val="49"/>
        </w:numPr>
        <w:rPr>
          <w:rFonts w:cstheme="minorHAnsi"/>
        </w:rPr>
      </w:pPr>
      <w:r w:rsidRPr="00D6270A">
        <w:rPr>
          <w:rFonts w:cstheme="minorHAnsi"/>
        </w:rPr>
        <w:t>ochrona zasobów wodnych;</w:t>
      </w:r>
    </w:p>
    <w:p w14:paraId="7D1B730C" w14:textId="23B09E24" w:rsidR="00D6270A" w:rsidRPr="00D6270A" w:rsidRDefault="00D6270A" w:rsidP="00D6270A">
      <w:pPr>
        <w:numPr>
          <w:ilvl w:val="2"/>
          <w:numId w:val="49"/>
        </w:numPr>
        <w:rPr>
          <w:rFonts w:cstheme="minorHAnsi"/>
        </w:rPr>
      </w:pPr>
      <w:r w:rsidRPr="00D6270A">
        <w:rPr>
          <w:rFonts w:cstheme="minorHAnsi"/>
        </w:rPr>
        <w:t>zachowanie i zwiększenie skuteczności ochrony terenów o najwyższych walorach przyrodniczych i krajobrazowych (</w:t>
      </w:r>
      <w:r w:rsidR="00BF282C">
        <w:t>Strzyżowsko-Sędziszowski Obszar Chronionego Krajobrazu, specjalny obszar ochrony Wisłok Środkowy z Dopływami</w:t>
      </w:r>
      <w:r w:rsidRPr="00D6270A">
        <w:rPr>
          <w:rFonts w:cstheme="minorHAnsi"/>
        </w:rPr>
        <w:t xml:space="preserve">); </w:t>
      </w:r>
    </w:p>
    <w:p w14:paraId="21199E94" w14:textId="77777777" w:rsidR="00D6270A" w:rsidRPr="00D6270A" w:rsidRDefault="00D6270A" w:rsidP="00D6270A">
      <w:pPr>
        <w:numPr>
          <w:ilvl w:val="2"/>
          <w:numId w:val="49"/>
        </w:numPr>
        <w:rPr>
          <w:rFonts w:cstheme="minorHAnsi"/>
        </w:rPr>
      </w:pPr>
      <w:r w:rsidRPr="00D6270A">
        <w:rPr>
          <w:rFonts w:cstheme="minorHAnsi"/>
        </w:rPr>
        <w:t>kształtowanie spójnego systemu obszarów chronionych i powiązań ekologicznych; zachowanie ciągłości systemów przyrodniczych;</w:t>
      </w:r>
    </w:p>
    <w:p w14:paraId="6EE55A1F" w14:textId="77777777" w:rsidR="00D6270A" w:rsidRPr="00D6270A" w:rsidRDefault="00D6270A" w:rsidP="00D6270A">
      <w:pPr>
        <w:numPr>
          <w:ilvl w:val="2"/>
          <w:numId w:val="49"/>
        </w:numPr>
        <w:rPr>
          <w:rFonts w:cstheme="minorHAnsi"/>
        </w:rPr>
      </w:pPr>
      <w:r w:rsidRPr="00D6270A">
        <w:rPr>
          <w:rFonts w:cstheme="minorHAnsi"/>
        </w:rPr>
        <w:t>ochrona zasobów leśnych oraz rozwój trwałej, zrównoważonej i wielofunkcyjnej gospodarki leśnej;</w:t>
      </w:r>
    </w:p>
    <w:p w14:paraId="6FBF469A" w14:textId="31CC9593" w:rsidR="00D6270A" w:rsidRPr="00D6270A" w:rsidRDefault="00D6270A" w:rsidP="00D6270A">
      <w:pPr>
        <w:numPr>
          <w:ilvl w:val="2"/>
          <w:numId w:val="49"/>
        </w:numPr>
        <w:rPr>
          <w:rFonts w:cstheme="minorHAnsi"/>
        </w:rPr>
      </w:pPr>
      <w:r w:rsidRPr="00D6270A">
        <w:rPr>
          <w:rFonts w:cstheme="minorHAnsi"/>
        </w:rPr>
        <w:t>kształtowanie struktur przestrzennych wzmacniających j</w:t>
      </w:r>
      <w:r w:rsidR="00094718">
        <w:rPr>
          <w:rFonts w:cstheme="minorHAnsi"/>
        </w:rPr>
        <w:t>akość środowiska przyrodniczego.</w:t>
      </w:r>
    </w:p>
    <w:p w14:paraId="18047F27" w14:textId="2F27684A" w:rsidR="00D6270A" w:rsidRPr="00D6270A" w:rsidRDefault="00D6270A" w:rsidP="00D6270A">
      <w:pPr>
        <w:numPr>
          <w:ilvl w:val="1"/>
          <w:numId w:val="49"/>
        </w:numPr>
        <w:rPr>
          <w:rFonts w:cstheme="minorHAnsi"/>
        </w:rPr>
      </w:pPr>
      <w:r w:rsidRPr="00D6270A">
        <w:rPr>
          <w:rFonts w:cstheme="minorHAnsi"/>
        </w:rPr>
        <w:t>Zapobieganie zagrożeniom i zanieczyszczeniom środowiska oraz minimalizowanie ich negatywnych skutków (ograniczenie negatywnych skutków zjawisk naturalnych; zapobieganie zagrożeniom i zanieczyszczeniom środowiska spowodowanym działalnością człowieka)</w:t>
      </w:r>
      <w:r w:rsidR="00094718">
        <w:rPr>
          <w:rFonts w:cstheme="minorHAnsi"/>
        </w:rPr>
        <w:t>.</w:t>
      </w:r>
    </w:p>
    <w:p w14:paraId="7F8EC2B9" w14:textId="77777777" w:rsidR="00D6270A" w:rsidRPr="00D6270A" w:rsidRDefault="00D6270A" w:rsidP="00D6270A">
      <w:pPr>
        <w:numPr>
          <w:ilvl w:val="1"/>
          <w:numId w:val="49"/>
        </w:numPr>
        <w:rPr>
          <w:rFonts w:cstheme="minorHAnsi"/>
        </w:rPr>
      </w:pPr>
      <w:r w:rsidRPr="00D6270A">
        <w:rPr>
          <w:rFonts w:cstheme="minorHAnsi"/>
        </w:rPr>
        <w:t>Ochrona dziedzictwa kulturowego:</w:t>
      </w:r>
    </w:p>
    <w:p w14:paraId="22D11EF5" w14:textId="77777777" w:rsidR="00D6270A" w:rsidRPr="00D6270A" w:rsidRDefault="00D6270A" w:rsidP="00D6270A">
      <w:pPr>
        <w:numPr>
          <w:ilvl w:val="2"/>
          <w:numId w:val="49"/>
        </w:numPr>
        <w:rPr>
          <w:rFonts w:cstheme="minorHAnsi"/>
        </w:rPr>
      </w:pPr>
      <w:r w:rsidRPr="00D6270A">
        <w:rPr>
          <w:rFonts w:cstheme="minorHAnsi"/>
        </w:rPr>
        <w:t>zachowanie i ochrona zabytkowych obiektów i założeń przestrzennych;</w:t>
      </w:r>
    </w:p>
    <w:p w14:paraId="4B9D5846" w14:textId="77777777" w:rsidR="00D6270A" w:rsidRPr="00D6270A" w:rsidRDefault="00D6270A" w:rsidP="00D6270A">
      <w:pPr>
        <w:numPr>
          <w:ilvl w:val="2"/>
          <w:numId w:val="49"/>
        </w:numPr>
        <w:rPr>
          <w:rFonts w:cstheme="minorHAnsi"/>
        </w:rPr>
      </w:pPr>
      <w:r w:rsidRPr="00D6270A">
        <w:rPr>
          <w:rFonts w:cstheme="minorHAnsi"/>
        </w:rPr>
        <w:t xml:space="preserve">zachowanie i ochrona walorów przestrzeni w tym walorów krajobrazu kulturowego; </w:t>
      </w:r>
    </w:p>
    <w:p w14:paraId="6E5042E7" w14:textId="77777777" w:rsidR="00D6270A" w:rsidRPr="00D6270A" w:rsidRDefault="00D6270A" w:rsidP="00D6270A">
      <w:pPr>
        <w:numPr>
          <w:ilvl w:val="2"/>
          <w:numId w:val="49"/>
        </w:numPr>
        <w:rPr>
          <w:rFonts w:cstheme="minorHAnsi"/>
        </w:rPr>
      </w:pPr>
      <w:r w:rsidRPr="00D6270A">
        <w:rPr>
          <w:rFonts w:cstheme="minorHAnsi"/>
        </w:rPr>
        <w:t xml:space="preserve">zachowanie i ochrona współczesnego materialnego dziedzictwa kulturowego; </w:t>
      </w:r>
    </w:p>
    <w:p w14:paraId="18239114" w14:textId="109305FE" w:rsidR="00D6270A" w:rsidRPr="00D6270A" w:rsidRDefault="00D6270A" w:rsidP="00D6270A">
      <w:pPr>
        <w:numPr>
          <w:ilvl w:val="2"/>
          <w:numId w:val="49"/>
        </w:numPr>
        <w:rPr>
          <w:rFonts w:cstheme="minorHAnsi"/>
        </w:rPr>
      </w:pPr>
      <w:r w:rsidRPr="00D6270A">
        <w:rPr>
          <w:rFonts w:cstheme="minorHAnsi"/>
        </w:rPr>
        <w:lastRenderedPageBreak/>
        <w:t>rozwijanie szlaków kulturowych</w:t>
      </w:r>
      <w:r w:rsidR="00094718">
        <w:rPr>
          <w:rFonts w:cstheme="minorHAnsi"/>
        </w:rPr>
        <w:t>;</w:t>
      </w:r>
    </w:p>
    <w:p w14:paraId="27817B2B" w14:textId="4DEBC416" w:rsidR="00D6270A" w:rsidRPr="00D6270A" w:rsidRDefault="00D6270A" w:rsidP="00D6270A">
      <w:pPr>
        <w:numPr>
          <w:ilvl w:val="2"/>
          <w:numId w:val="49"/>
        </w:numPr>
        <w:rPr>
          <w:rFonts w:cstheme="minorHAnsi"/>
        </w:rPr>
      </w:pPr>
      <w:r w:rsidRPr="00D6270A">
        <w:rPr>
          <w:rFonts w:cstheme="minorHAnsi"/>
        </w:rPr>
        <w:t>ochrona pozostałych zasobów i elementów dziedzictwa kulturowego</w:t>
      </w:r>
      <w:r w:rsidR="00094718">
        <w:rPr>
          <w:rFonts w:cstheme="minorHAnsi"/>
        </w:rPr>
        <w:t>, w tym zasobów niematerialnych.</w:t>
      </w:r>
    </w:p>
    <w:p w14:paraId="2D5EDE5D" w14:textId="017E0B9F" w:rsidR="00D6270A" w:rsidRPr="00D6270A" w:rsidRDefault="00D6270A" w:rsidP="00D6270A">
      <w:pPr>
        <w:numPr>
          <w:ilvl w:val="0"/>
          <w:numId w:val="49"/>
        </w:numPr>
        <w:rPr>
          <w:rFonts w:cstheme="minorHAnsi"/>
        </w:rPr>
      </w:pPr>
      <w:r w:rsidRPr="00D6270A">
        <w:rPr>
          <w:rFonts w:cstheme="minorHAnsi"/>
        </w:rPr>
        <w:t>Infra</w:t>
      </w:r>
      <w:r w:rsidR="00094718">
        <w:rPr>
          <w:rFonts w:cstheme="minorHAnsi"/>
        </w:rPr>
        <w:t>struktura społeczno-gospodarcza:</w:t>
      </w:r>
    </w:p>
    <w:p w14:paraId="2B85630A" w14:textId="5B907839" w:rsidR="00D6270A" w:rsidRPr="00D6270A" w:rsidRDefault="00D6270A" w:rsidP="00D6270A">
      <w:pPr>
        <w:numPr>
          <w:ilvl w:val="1"/>
          <w:numId w:val="49"/>
        </w:numPr>
        <w:rPr>
          <w:rFonts w:cstheme="minorHAnsi"/>
        </w:rPr>
      </w:pPr>
      <w:r w:rsidRPr="00D6270A">
        <w:rPr>
          <w:rFonts w:cstheme="minorHAnsi"/>
        </w:rPr>
        <w:t>Podniesienie poziomu życia mieszkańców województwa</w:t>
      </w:r>
      <w:r w:rsidR="00094718">
        <w:rPr>
          <w:rFonts w:cstheme="minorHAnsi"/>
        </w:rPr>
        <w:t>:</w:t>
      </w:r>
      <w:r w:rsidRPr="00D6270A">
        <w:rPr>
          <w:rFonts w:cstheme="minorHAnsi"/>
        </w:rPr>
        <w:t xml:space="preserve"> </w:t>
      </w:r>
    </w:p>
    <w:p w14:paraId="37353486" w14:textId="387CADAE" w:rsidR="00D6270A" w:rsidRPr="00D6270A" w:rsidRDefault="00D6270A" w:rsidP="00D6270A">
      <w:pPr>
        <w:numPr>
          <w:ilvl w:val="2"/>
          <w:numId w:val="49"/>
        </w:numPr>
        <w:rPr>
          <w:rFonts w:cstheme="minorHAnsi"/>
        </w:rPr>
      </w:pPr>
      <w:r w:rsidRPr="00D6270A">
        <w:rPr>
          <w:rFonts w:cstheme="minorHAnsi"/>
        </w:rPr>
        <w:t>priorytet rozwojowy - stwarzanie warunków dla pop</w:t>
      </w:r>
      <w:r w:rsidR="00094718">
        <w:rPr>
          <w:rFonts w:cstheme="minorHAnsi"/>
        </w:rPr>
        <w:t>rawy jakości życia mieszkańców;</w:t>
      </w:r>
    </w:p>
    <w:p w14:paraId="0F2CD3DF" w14:textId="221FB917" w:rsidR="00D6270A" w:rsidRPr="00D6270A" w:rsidRDefault="00D6270A" w:rsidP="00D6270A">
      <w:pPr>
        <w:numPr>
          <w:ilvl w:val="2"/>
          <w:numId w:val="49"/>
        </w:numPr>
        <w:rPr>
          <w:rFonts w:cstheme="minorHAnsi"/>
        </w:rPr>
      </w:pPr>
      <w:r w:rsidRPr="00D6270A">
        <w:rPr>
          <w:rFonts w:cstheme="minorHAnsi"/>
        </w:rPr>
        <w:t>rozwój kapitału ludzkiego</w:t>
      </w:r>
      <w:r w:rsidR="00094718">
        <w:rPr>
          <w:rFonts w:cstheme="minorHAnsi"/>
        </w:rPr>
        <w:t>;</w:t>
      </w:r>
      <w:r w:rsidRPr="00D6270A">
        <w:rPr>
          <w:rFonts w:cstheme="minorHAnsi"/>
        </w:rPr>
        <w:t xml:space="preserve"> </w:t>
      </w:r>
    </w:p>
    <w:p w14:paraId="45C8C7A9" w14:textId="360C68C5" w:rsidR="00D6270A" w:rsidRPr="00D6270A" w:rsidRDefault="00D6270A" w:rsidP="00D6270A">
      <w:pPr>
        <w:numPr>
          <w:ilvl w:val="2"/>
          <w:numId w:val="49"/>
        </w:numPr>
        <w:rPr>
          <w:rFonts w:cstheme="minorHAnsi"/>
        </w:rPr>
      </w:pPr>
      <w:r w:rsidRPr="00D6270A">
        <w:rPr>
          <w:rFonts w:cstheme="minorHAnsi"/>
        </w:rPr>
        <w:t>rozwój infrastruktury ochrony zdrowia i opieki społecznej</w:t>
      </w:r>
      <w:r w:rsidR="00094718">
        <w:rPr>
          <w:rFonts w:cstheme="minorHAnsi"/>
        </w:rPr>
        <w:t>;</w:t>
      </w:r>
      <w:r w:rsidRPr="00D6270A">
        <w:rPr>
          <w:rFonts w:cstheme="minorHAnsi"/>
        </w:rPr>
        <w:t xml:space="preserve"> </w:t>
      </w:r>
    </w:p>
    <w:p w14:paraId="42A07A55" w14:textId="151C1700" w:rsidR="00D6270A" w:rsidRPr="00D6270A" w:rsidRDefault="00D6270A" w:rsidP="00D6270A">
      <w:pPr>
        <w:numPr>
          <w:ilvl w:val="2"/>
          <w:numId w:val="49"/>
        </w:numPr>
        <w:rPr>
          <w:rFonts w:cstheme="minorHAnsi"/>
        </w:rPr>
      </w:pPr>
      <w:r w:rsidRPr="00D6270A">
        <w:rPr>
          <w:rFonts w:cstheme="minorHAnsi"/>
        </w:rPr>
        <w:t>wzmocnienie i rozwój potencjału kulturowego</w:t>
      </w:r>
      <w:r w:rsidR="00094718">
        <w:rPr>
          <w:rFonts w:cstheme="minorHAnsi"/>
        </w:rPr>
        <w:t>;</w:t>
      </w:r>
      <w:r w:rsidRPr="00D6270A">
        <w:rPr>
          <w:rFonts w:cstheme="minorHAnsi"/>
        </w:rPr>
        <w:t xml:space="preserve"> </w:t>
      </w:r>
    </w:p>
    <w:p w14:paraId="2181E3DA" w14:textId="6598D489" w:rsidR="00D6270A" w:rsidRPr="00D6270A" w:rsidRDefault="00D6270A" w:rsidP="00D6270A">
      <w:pPr>
        <w:numPr>
          <w:ilvl w:val="2"/>
          <w:numId w:val="49"/>
        </w:numPr>
        <w:rPr>
          <w:rFonts w:cstheme="minorHAnsi"/>
        </w:rPr>
      </w:pPr>
      <w:r w:rsidRPr="00D6270A">
        <w:rPr>
          <w:rFonts w:cstheme="minorHAnsi"/>
        </w:rPr>
        <w:t>kształtowanie i rozwój infrastruktury sportowo-</w:t>
      </w:r>
      <w:r w:rsidR="00094718">
        <w:rPr>
          <w:rFonts w:cstheme="minorHAnsi"/>
        </w:rPr>
        <w:t>rekreacyjnej (infrastruktury do </w:t>
      </w:r>
      <w:r w:rsidRPr="00D6270A">
        <w:rPr>
          <w:rFonts w:cstheme="minorHAnsi"/>
        </w:rPr>
        <w:t>aktywnego wypoczynku ; miejsc spędzania wolnego czasu)</w:t>
      </w:r>
      <w:r w:rsidR="00094718">
        <w:rPr>
          <w:rFonts w:cstheme="minorHAnsi"/>
        </w:rPr>
        <w:t>;</w:t>
      </w:r>
    </w:p>
    <w:p w14:paraId="0F0ED4ED" w14:textId="20DD4F9F" w:rsidR="00D6270A" w:rsidRPr="00D6270A" w:rsidRDefault="00D6270A" w:rsidP="00D6270A">
      <w:pPr>
        <w:numPr>
          <w:ilvl w:val="2"/>
          <w:numId w:val="49"/>
        </w:numPr>
        <w:rPr>
          <w:rFonts w:cstheme="minorHAnsi"/>
        </w:rPr>
      </w:pPr>
      <w:r w:rsidRPr="00D6270A">
        <w:rPr>
          <w:rFonts w:cstheme="minorHAnsi"/>
        </w:rPr>
        <w:t>rozwój i dostosowanie infrastruktury ochrony zdrowia do zachodzących zmian demograficznych (starzenie się społeczeństwa) i epidemiologicznych; rozwój infrastruktury opieki społecznej, w tym placówek stacjonarnej pomocy społecznej</w:t>
      </w:r>
      <w:r w:rsidR="00A00EE5">
        <w:rPr>
          <w:rFonts w:cstheme="minorHAnsi"/>
        </w:rPr>
        <w:t>.</w:t>
      </w:r>
    </w:p>
    <w:p w14:paraId="470B3A73" w14:textId="4DFC81C9" w:rsidR="00D6270A" w:rsidRPr="00D6270A" w:rsidRDefault="00D6270A" w:rsidP="00D6270A">
      <w:pPr>
        <w:numPr>
          <w:ilvl w:val="1"/>
          <w:numId w:val="49"/>
        </w:numPr>
        <w:rPr>
          <w:rFonts w:cstheme="minorHAnsi"/>
        </w:rPr>
      </w:pPr>
      <w:r w:rsidRPr="00D6270A">
        <w:rPr>
          <w:rFonts w:cstheme="minorHAnsi"/>
        </w:rPr>
        <w:t>Kształtowanie</w:t>
      </w:r>
      <w:r w:rsidR="00A00EE5">
        <w:rPr>
          <w:rFonts w:cstheme="minorHAnsi"/>
        </w:rPr>
        <w:t xml:space="preserve"> warunków rozwoju gospodarczego:</w:t>
      </w:r>
    </w:p>
    <w:p w14:paraId="14CE2A04" w14:textId="6B0BE597" w:rsidR="00D6270A" w:rsidRPr="00D6270A" w:rsidRDefault="00D6270A" w:rsidP="00D6270A">
      <w:pPr>
        <w:numPr>
          <w:ilvl w:val="2"/>
          <w:numId w:val="49"/>
        </w:numPr>
        <w:rPr>
          <w:rFonts w:cstheme="minorHAnsi"/>
        </w:rPr>
      </w:pPr>
      <w:r w:rsidRPr="00D6270A">
        <w:rPr>
          <w:rFonts w:cstheme="minorHAnsi"/>
        </w:rPr>
        <w:t>współpraca w ramach MOF Rzeszowa; realizacja mechanizmu Zintegrowanych Inwestycji Terytorialnych</w:t>
      </w:r>
      <w:r w:rsidR="00A00EE5">
        <w:rPr>
          <w:rFonts w:cstheme="minorHAnsi"/>
        </w:rPr>
        <w:t>;</w:t>
      </w:r>
    </w:p>
    <w:p w14:paraId="442EA5EF" w14:textId="77777777" w:rsidR="00D6270A" w:rsidRPr="00D6270A" w:rsidRDefault="00D6270A" w:rsidP="00D6270A">
      <w:pPr>
        <w:numPr>
          <w:ilvl w:val="2"/>
          <w:numId w:val="49"/>
        </w:numPr>
        <w:rPr>
          <w:rFonts w:cstheme="minorHAnsi"/>
        </w:rPr>
      </w:pPr>
      <w:r w:rsidRPr="00D6270A">
        <w:rPr>
          <w:rFonts w:cstheme="minorHAnsi"/>
        </w:rPr>
        <w:t>wspólna realizacja działań mających na celu rozwój lokalny w ramach Lokalnej Grupy Działania „Trygon –Rozwój i Innowacja”;</w:t>
      </w:r>
    </w:p>
    <w:p w14:paraId="4CA08A6E" w14:textId="756A137A" w:rsidR="00D6270A" w:rsidRPr="00D6270A" w:rsidRDefault="00D6270A" w:rsidP="00D6270A">
      <w:pPr>
        <w:numPr>
          <w:ilvl w:val="2"/>
          <w:numId w:val="49"/>
        </w:numPr>
        <w:rPr>
          <w:rFonts w:cstheme="minorHAnsi"/>
        </w:rPr>
      </w:pPr>
      <w:r w:rsidRPr="00D6270A">
        <w:rPr>
          <w:rFonts w:cstheme="minorHAnsi"/>
        </w:rPr>
        <w:t>zwiększenie potencjału gospodarczego i podnoszeni</w:t>
      </w:r>
      <w:r w:rsidR="00A00EE5">
        <w:rPr>
          <w:rFonts w:cstheme="minorHAnsi"/>
        </w:rPr>
        <w:t>e atrakcyjności inwestycyjnej w </w:t>
      </w:r>
      <w:r w:rsidRPr="00D6270A">
        <w:rPr>
          <w:rFonts w:cstheme="minorHAnsi"/>
        </w:rPr>
        <w:t>oparciu o wysoką atrakcyjność dla inwestorów, w szczególności dla działalności przemysłowej i zaawansowanej technologicznie;</w:t>
      </w:r>
    </w:p>
    <w:p w14:paraId="45EB782D" w14:textId="7C9EFED1" w:rsidR="00D6270A" w:rsidRPr="00D6270A" w:rsidRDefault="00D6270A" w:rsidP="00D6270A">
      <w:pPr>
        <w:numPr>
          <w:ilvl w:val="2"/>
          <w:numId w:val="49"/>
        </w:numPr>
        <w:rPr>
          <w:rFonts w:cstheme="minorHAnsi"/>
        </w:rPr>
      </w:pPr>
      <w:r w:rsidRPr="00D6270A">
        <w:rPr>
          <w:rFonts w:cstheme="minorHAnsi"/>
        </w:rPr>
        <w:t>działania na rzecz tworzenia nowych stref aktywności go</w:t>
      </w:r>
      <w:r w:rsidR="00A00EE5">
        <w:rPr>
          <w:rFonts w:cstheme="minorHAnsi"/>
        </w:rPr>
        <w:t>spodarczej w bliskości zjazdu z </w:t>
      </w:r>
      <w:r w:rsidRPr="00D6270A">
        <w:rPr>
          <w:rFonts w:cstheme="minorHAnsi"/>
        </w:rPr>
        <w:t>S19;</w:t>
      </w:r>
    </w:p>
    <w:p w14:paraId="756E247F" w14:textId="7AA28C10" w:rsidR="00D6270A" w:rsidRPr="00D6270A" w:rsidRDefault="00D6270A" w:rsidP="00D6270A">
      <w:pPr>
        <w:numPr>
          <w:ilvl w:val="2"/>
          <w:numId w:val="49"/>
        </w:numPr>
        <w:rPr>
          <w:rFonts w:cstheme="minorHAnsi"/>
        </w:rPr>
      </w:pPr>
      <w:r w:rsidRPr="00D6270A">
        <w:rPr>
          <w:rFonts w:cstheme="minorHAnsi"/>
        </w:rPr>
        <w:t>rozwój gospodarki rolnej przy racjonalnym wykorzystywaniu zasobów środowiska naturalnego</w:t>
      </w:r>
      <w:r w:rsidR="00A00EE5">
        <w:rPr>
          <w:rFonts w:cstheme="minorHAnsi"/>
        </w:rPr>
        <w:t>;</w:t>
      </w:r>
      <w:r w:rsidRPr="00D6270A">
        <w:rPr>
          <w:rFonts w:cstheme="minorHAnsi"/>
        </w:rPr>
        <w:t xml:space="preserve"> </w:t>
      </w:r>
    </w:p>
    <w:p w14:paraId="1D7B0749" w14:textId="77777777" w:rsidR="00D6270A" w:rsidRPr="00D6270A" w:rsidRDefault="00D6270A" w:rsidP="00D6270A">
      <w:pPr>
        <w:numPr>
          <w:ilvl w:val="2"/>
          <w:numId w:val="49"/>
        </w:numPr>
        <w:rPr>
          <w:rFonts w:cstheme="minorHAnsi"/>
        </w:rPr>
      </w:pPr>
      <w:r w:rsidRPr="00D6270A">
        <w:rPr>
          <w:rFonts w:cstheme="minorHAnsi"/>
        </w:rPr>
        <w:t>realizacja inwestycji związanych z rozwojem usług adresowanych do osób starszych, umożliwiających tym osobom aktywny udział w życiu społecznym;</w:t>
      </w:r>
    </w:p>
    <w:p w14:paraId="13D34BC5" w14:textId="77777777" w:rsidR="00D6270A" w:rsidRPr="00D6270A" w:rsidRDefault="00D6270A" w:rsidP="00D6270A">
      <w:pPr>
        <w:numPr>
          <w:ilvl w:val="2"/>
          <w:numId w:val="49"/>
        </w:numPr>
        <w:rPr>
          <w:rFonts w:cstheme="minorHAnsi"/>
        </w:rPr>
      </w:pPr>
      <w:r w:rsidRPr="00D6270A">
        <w:rPr>
          <w:rFonts w:cstheme="minorHAnsi"/>
        </w:rPr>
        <w:lastRenderedPageBreak/>
        <w:t>wzmocnienie i rozwój potencjału kulturowego;</w:t>
      </w:r>
    </w:p>
    <w:p w14:paraId="2C0E8CA6" w14:textId="77777777" w:rsidR="00D6270A" w:rsidRPr="00D6270A" w:rsidRDefault="00D6270A" w:rsidP="00D6270A">
      <w:pPr>
        <w:numPr>
          <w:ilvl w:val="2"/>
          <w:numId w:val="49"/>
        </w:numPr>
        <w:rPr>
          <w:rFonts w:cstheme="minorHAnsi"/>
        </w:rPr>
      </w:pPr>
      <w:r w:rsidRPr="00D6270A">
        <w:rPr>
          <w:rFonts w:cstheme="minorHAnsi"/>
        </w:rPr>
        <w:t xml:space="preserve">zrównoważony rozwój turystyki; </w:t>
      </w:r>
    </w:p>
    <w:p w14:paraId="45368C1A" w14:textId="48E430A2" w:rsidR="00D6270A" w:rsidRPr="00D6270A" w:rsidRDefault="00D6270A" w:rsidP="00D6270A">
      <w:pPr>
        <w:numPr>
          <w:ilvl w:val="2"/>
          <w:numId w:val="49"/>
        </w:numPr>
        <w:rPr>
          <w:rFonts w:cstheme="minorHAnsi"/>
        </w:rPr>
      </w:pPr>
      <w:r w:rsidRPr="00D6270A">
        <w:rPr>
          <w:rFonts w:cstheme="minorHAnsi"/>
        </w:rPr>
        <w:t>zwiększanie rozpoznawalności turystycznej gminy jako miejsca rekreacji i wypoczynku</w:t>
      </w:r>
      <w:r w:rsidR="00A00EE5">
        <w:rPr>
          <w:rFonts w:cstheme="minorHAnsi"/>
        </w:rPr>
        <w:t>;</w:t>
      </w:r>
      <w:r w:rsidRPr="00D6270A">
        <w:rPr>
          <w:rFonts w:cstheme="minorHAnsi"/>
        </w:rPr>
        <w:t xml:space="preserve"> </w:t>
      </w:r>
    </w:p>
    <w:p w14:paraId="58A9AC71" w14:textId="752A8333" w:rsidR="00D6270A" w:rsidRPr="00D6270A" w:rsidRDefault="00D6270A" w:rsidP="00D6270A">
      <w:pPr>
        <w:numPr>
          <w:ilvl w:val="2"/>
          <w:numId w:val="49"/>
        </w:numPr>
        <w:rPr>
          <w:rFonts w:cstheme="minorHAnsi"/>
        </w:rPr>
      </w:pPr>
      <w:r w:rsidRPr="00D6270A">
        <w:rPr>
          <w:rFonts w:cstheme="minorHAnsi"/>
        </w:rPr>
        <w:t>rozwój infrastruktury turystycznej i okołoturystycznej</w:t>
      </w:r>
      <w:r w:rsidR="00A00EE5">
        <w:rPr>
          <w:rFonts w:cstheme="minorHAnsi"/>
        </w:rPr>
        <w:t>;</w:t>
      </w:r>
    </w:p>
    <w:p w14:paraId="00495394" w14:textId="77777777" w:rsidR="00D6270A" w:rsidRPr="00D6270A" w:rsidRDefault="00D6270A" w:rsidP="00D6270A">
      <w:pPr>
        <w:numPr>
          <w:ilvl w:val="2"/>
          <w:numId w:val="49"/>
        </w:numPr>
        <w:rPr>
          <w:rFonts w:cstheme="minorHAnsi"/>
        </w:rPr>
      </w:pPr>
      <w:r w:rsidRPr="00D6270A">
        <w:rPr>
          <w:rFonts w:cstheme="minorHAnsi"/>
        </w:rPr>
        <w:t>rozwój rolnictwa ekologicznego i specjalistycznego;</w:t>
      </w:r>
    </w:p>
    <w:p w14:paraId="18181728" w14:textId="209F60AE" w:rsidR="00D6270A" w:rsidRPr="00D6270A" w:rsidRDefault="00D6270A" w:rsidP="00D6270A">
      <w:pPr>
        <w:numPr>
          <w:ilvl w:val="2"/>
          <w:numId w:val="49"/>
        </w:numPr>
        <w:rPr>
          <w:rFonts w:cstheme="minorHAnsi"/>
        </w:rPr>
      </w:pPr>
      <w:r w:rsidRPr="00D6270A">
        <w:rPr>
          <w:rFonts w:cstheme="minorHAnsi"/>
        </w:rPr>
        <w:t xml:space="preserve">rozwój gospodarki rolnej, leśnej </w:t>
      </w:r>
      <w:r w:rsidR="00A00EE5">
        <w:rPr>
          <w:rFonts w:cstheme="minorHAnsi"/>
        </w:rPr>
        <w:t>oraz działalności pozarolniczej.</w:t>
      </w:r>
    </w:p>
    <w:p w14:paraId="6F3D0A75" w14:textId="1D4CB261" w:rsidR="00D6270A" w:rsidRPr="00D6270A" w:rsidRDefault="00D6270A" w:rsidP="00D6270A">
      <w:pPr>
        <w:numPr>
          <w:ilvl w:val="0"/>
          <w:numId w:val="49"/>
        </w:numPr>
        <w:rPr>
          <w:rFonts w:cstheme="minorHAnsi"/>
        </w:rPr>
      </w:pPr>
      <w:r w:rsidRPr="00D6270A">
        <w:rPr>
          <w:rFonts w:cstheme="minorHAnsi"/>
        </w:rPr>
        <w:t>Komunikacja - poprawa dostępności komunikacyjnej województwa</w:t>
      </w:r>
      <w:r w:rsidR="00A00EE5">
        <w:rPr>
          <w:rFonts w:cstheme="minorHAnsi"/>
        </w:rPr>
        <w:t>:</w:t>
      </w:r>
      <w:r w:rsidRPr="00D6270A">
        <w:rPr>
          <w:rFonts w:cstheme="minorHAnsi"/>
        </w:rPr>
        <w:t xml:space="preserve"> </w:t>
      </w:r>
    </w:p>
    <w:p w14:paraId="13C72A2A" w14:textId="6E4BE401" w:rsidR="00D6270A" w:rsidRPr="00D6270A" w:rsidRDefault="00D6270A" w:rsidP="00D6270A">
      <w:pPr>
        <w:numPr>
          <w:ilvl w:val="1"/>
          <w:numId w:val="49"/>
        </w:numPr>
        <w:rPr>
          <w:rFonts w:cstheme="minorHAnsi"/>
        </w:rPr>
      </w:pPr>
      <w:r w:rsidRPr="00D6270A">
        <w:rPr>
          <w:rFonts w:cstheme="minorHAnsi"/>
        </w:rPr>
        <w:t>rozwój połączeń z rdzeniem ROF, synchronizacja transportu (w wymiarze intermoda</w:t>
      </w:r>
      <w:r w:rsidR="00A00EE5">
        <w:rPr>
          <w:rFonts w:cstheme="minorHAnsi"/>
        </w:rPr>
        <w:t>lnym) z Rzeszowem i gminami ROF;</w:t>
      </w:r>
    </w:p>
    <w:p w14:paraId="5AA95C75" w14:textId="77777777" w:rsidR="00D6270A" w:rsidRPr="00D6270A" w:rsidRDefault="00D6270A" w:rsidP="00D6270A">
      <w:pPr>
        <w:numPr>
          <w:ilvl w:val="1"/>
          <w:numId w:val="49"/>
        </w:numPr>
        <w:rPr>
          <w:rFonts w:cstheme="minorHAnsi"/>
        </w:rPr>
      </w:pPr>
      <w:r w:rsidRPr="00D6270A">
        <w:rPr>
          <w:rFonts w:cstheme="minorHAnsi"/>
        </w:rPr>
        <w:t>organizacja wydajnej sieci transportowej;</w:t>
      </w:r>
    </w:p>
    <w:p w14:paraId="2E4CCE1F" w14:textId="7076DCAB" w:rsidR="00D6270A" w:rsidRPr="00D6270A" w:rsidRDefault="00D6270A" w:rsidP="00D6270A">
      <w:pPr>
        <w:numPr>
          <w:ilvl w:val="1"/>
          <w:numId w:val="49"/>
        </w:numPr>
        <w:rPr>
          <w:rFonts w:cstheme="minorHAnsi"/>
        </w:rPr>
      </w:pPr>
      <w:r w:rsidRPr="00D6270A">
        <w:rPr>
          <w:rFonts w:cstheme="minorHAnsi"/>
        </w:rPr>
        <w:t>budowa, przebudowa i modernizacja dróg gminnych, w celu poprawy bezpieczeństwa</w:t>
      </w:r>
      <w:r w:rsidR="00A00EE5">
        <w:rPr>
          <w:rFonts w:cstheme="minorHAnsi"/>
        </w:rPr>
        <w:t>;</w:t>
      </w:r>
      <w:r w:rsidRPr="00D6270A">
        <w:rPr>
          <w:rFonts w:cstheme="minorHAnsi"/>
        </w:rPr>
        <w:t xml:space="preserve"> </w:t>
      </w:r>
    </w:p>
    <w:p w14:paraId="538C3807" w14:textId="1AFC71F4" w:rsidR="00D6270A" w:rsidRPr="00D6270A" w:rsidRDefault="00D6270A" w:rsidP="00D6270A">
      <w:pPr>
        <w:numPr>
          <w:ilvl w:val="1"/>
          <w:numId w:val="49"/>
        </w:numPr>
        <w:rPr>
          <w:rFonts w:cstheme="minorHAnsi"/>
        </w:rPr>
      </w:pPr>
      <w:r w:rsidRPr="00D6270A">
        <w:rPr>
          <w:rFonts w:cstheme="minorHAnsi"/>
        </w:rPr>
        <w:t>poprawa dostępności komunikacyjnej na zewnątrz, w tym rozwój infrastruktury drogowej łączącej się z węzłami sieci dróg szybkiego ruchu oraz infrastruktury kolejowej</w:t>
      </w:r>
      <w:r w:rsidR="00A00EE5">
        <w:rPr>
          <w:rFonts w:cstheme="minorHAnsi"/>
        </w:rPr>
        <w:t>;</w:t>
      </w:r>
      <w:r w:rsidRPr="00D6270A">
        <w:rPr>
          <w:rFonts w:cstheme="minorHAnsi"/>
        </w:rPr>
        <w:t xml:space="preserve"> </w:t>
      </w:r>
    </w:p>
    <w:p w14:paraId="454E4A4C" w14:textId="77777777" w:rsidR="00D6270A" w:rsidRPr="00D6270A" w:rsidRDefault="00D6270A" w:rsidP="00D6270A">
      <w:pPr>
        <w:numPr>
          <w:ilvl w:val="1"/>
          <w:numId w:val="49"/>
        </w:numPr>
        <w:rPr>
          <w:rFonts w:cstheme="minorHAnsi"/>
        </w:rPr>
      </w:pPr>
      <w:r w:rsidRPr="00D6270A">
        <w:rPr>
          <w:rFonts w:cstheme="minorHAnsi"/>
        </w:rPr>
        <w:t xml:space="preserve">organizacja wydajnego transportu publicznego; </w:t>
      </w:r>
    </w:p>
    <w:p w14:paraId="678512B5" w14:textId="77777777" w:rsidR="00D6270A" w:rsidRPr="00D6270A" w:rsidRDefault="00D6270A" w:rsidP="00D6270A">
      <w:pPr>
        <w:numPr>
          <w:ilvl w:val="1"/>
          <w:numId w:val="49"/>
        </w:numPr>
        <w:rPr>
          <w:rFonts w:cstheme="minorHAnsi"/>
        </w:rPr>
      </w:pPr>
      <w:r w:rsidRPr="00D6270A">
        <w:rPr>
          <w:rFonts w:cstheme="minorHAnsi"/>
        </w:rPr>
        <w:t xml:space="preserve">poprawa jakości dróg publicznych; </w:t>
      </w:r>
    </w:p>
    <w:p w14:paraId="772BA66E" w14:textId="61AC4B6C" w:rsidR="00D6270A" w:rsidRPr="00D6270A" w:rsidRDefault="00D6270A" w:rsidP="00D6270A">
      <w:pPr>
        <w:numPr>
          <w:ilvl w:val="1"/>
          <w:numId w:val="49"/>
        </w:numPr>
        <w:rPr>
          <w:rFonts w:cstheme="minorHAnsi"/>
        </w:rPr>
      </w:pPr>
      <w:r w:rsidRPr="00D6270A">
        <w:rPr>
          <w:rFonts w:cstheme="minorHAnsi"/>
        </w:rPr>
        <w:t>budowa zintegrowanego systemu ścieżek rowerowych</w:t>
      </w:r>
      <w:r w:rsidR="00A00EE5">
        <w:rPr>
          <w:rFonts w:cstheme="minorHAnsi"/>
        </w:rPr>
        <w:t>;</w:t>
      </w:r>
    </w:p>
    <w:p w14:paraId="609CD3C1" w14:textId="77777777" w:rsidR="00D6270A" w:rsidRPr="00D6270A" w:rsidRDefault="00D6270A" w:rsidP="00D6270A">
      <w:pPr>
        <w:numPr>
          <w:ilvl w:val="1"/>
          <w:numId w:val="49"/>
        </w:numPr>
        <w:rPr>
          <w:rFonts w:cstheme="minorHAnsi"/>
        </w:rPr>
      </w:pPr>
      <w:r w:rsidRPr="00D6270A">
        <w:rPr>
          <w:rFonts w:cstheme="minorHAnsi"/>
        </w:rPr>
        <w:t>rozwój infrastruktury dla ruchu pieszego.</w:t>
      </w:r>
    </w:p>
    <w:p w14:paraId="7B746E73" w14:textId="29D64767" w:rsidR="00D6270A" w:rsidRPr="00D6270A" w:rsidRDefault="00D6270A" w:rsidP="00D6270A">
      <w:pPr>
        <w:numPr>
          <w:ilvl w:val="0"/>
          <w:numId w:val="49"/>
        </w:numPr>
        <w:rPr>
          <w:rFonts w:cstheme="minorHAnsi"/>
        </w:rPr>
      </w:pPr>
      <w:r w:rsidRPr="00D6270A">
        <w:rPr>
          <w:rFonts w:cstheme="minorHAnsi"/>
        </w:rPr>
        <w:t>Infrastruktura techniczna</w:t>
      </w:r>
      <w:r w:rsidR="00A00EE5">
        <w:rPr>
          <w:rFonts w:cstheme="minorHAnsi"/>
        </w:rPr>
        <w:t>:</w:t>
      </w:r>
    </w:p>
    <w:p w14:paraId="3CBE1BBA" w14:textId="1C7DF3BE" w:rsidR="00D6270A" w:rsidRPr="00D6270A" w:rsidRDefault="00D6270A" w:rsidP="00D6270A">
      <w:pPr>
        <w:numPr>
          <w:ilvl w:val="1"/>
          <w:numId w:val="49"/>
        </w:numPr>
        <w:rPr>
          <w:rFonts w:cstheme="minorHAnsi"/>
        </w:rPr>
      </w:pPr>
      <w:r w:rsidRPr="00D6270A">
        <w:rPr>
          <w:rFonts w:cstheme="minorHAnsi"/>
        </w:rPr>
        <w:t>Zwiększenie bezpieczeństwa energetycznego</w:t>
      </w:r>
      <w:r w:rsidR="00A00EE5">
        <w:rPr>
          <w:rFonts w:cstheme="minorHAnsi"/>
        </w:rPr>
        <w:t>:</w:t>
      </w:r>
      <w:r w:rsidRPr="00D6270A">
        <w:rPr>
          <w:rFonts w:cstheme="minorHAnsi"/>
        </w:rPr>
        <w:t xml:space="preserve"> </w:t>
      </w:r>
    </w:p>
    <w:p w14:paraId="643A826A" w14:textId="207A43FD" w:rsidR="00D6270A" w:rsidRPr="00D6270A" w:rsidRDefault="001A3D56" w:rsidP="00D6270A">
      <w:pPr>
        <w:numPr>
          <w:ilvl w:val="2"/>
          <w:numId w:val="49"/>
        </w:numPr>
        <w:rPr>
          <w:rFonts w:cstheme="minorHAnsi"/>
        </w:rPr>
      </w:pPr>
      <w:r>
        <w:rPr>
          <w:rFonts w:cstheme="minorHAnsi"/>
        </w:rPr>
        <w:t>zwiększenie</w:t>
      </w:r>
      <w:r w:rsidR="00D6270A" w:rsidRPr="00D6270A">
        <w:rPr>
          <w:rFonts w:cstheme="minorHAnsi"/>
        </w:rPr>
        <w:t xml:space="preserve"> poziomu zgazyfikowania gminy; dywersyfikacja źródeł i kierunków zasilania</w:t>
      </w:r>
      <w:r>
        <w:rPr>
          <w:rFonts w:cstheme="minorHAnsi"/>
        </w:rPr>
        <w:t>;</w:t>
      </w:r>
      <w:r w:rsidR="00D6270A" w:rsidRPr="00D6270A">
        <w:rPr>
          <w:rFonts w:cstheme="minorHAnsi"/>
        </w:rPr>
        <w:t xml:space="preserve"> </w:t>
      </w:r>
    </w:p>
    <w:p w14:paraId="33AA002A" w14:textId="77777777" w:rsidR="00D6270A" w:rsidRPr="00D6270A" w:rsidRDefault="00D6270A" w:rsidP="00D6270A">
      <w:pPr>
        <w:numPr>
          <w:ilvl w:val="2"/>
          <w:numId w:val="49"/>
        </w:numPr>
        <w:rPr>
          <w:rFonts w:cstheme="minorHAnsi"/>
        </w:rPr>
      </w:pPr>
      <w:r w:rsidRPr="00D6270A">
        <w:rPr>
          <w:rFonts w:cstheme="minorHAnsi"/>
        </w:rPr>
        <w:t xml:space="preserve">rozwój odnawialnych źródeł energii (OZE); </w:t>
      </w:r>
    </w:p>
    <w:p w14:paraId="1BD51511" w14:textId="77777777" w:rsidR="00D6270A" w:rsidRPr="00D6270A" w:rsidRDefault="00D6270A" w:rsidP="00D6270A">
      <w:pPr>
        <w:numPr>
          <w:ilvl w:val="2"/>
          <w:numId w:val="49"/>
        </w:numPr>
        <w:rPr>
          <w:rFonts w:cstheme="minorHAnsi"/>
        </w:rPr>
      </w:pPr>
      <w:r w:rsidRPr="00D6270A">
        <w:rPr>
          <w:rFonts w:cstheme="minorHAnsi"/>
        </w:rPr>
        <w:t>rozwój infrastruktury pozwalającej na zwiększenie wykorzystania odnawialnych źródeł energii oraz zwiększenie pewności zasilania odbiorców.</w:t>
      </w:r>
    </w:p>
    <w:p w14:paraId="5895DD6E" w14:textId="0D8EFD9B" w:rsidR="00D6270A" w:rsidRPr="00D6270A" w:rsidRDefault="00D6270A" w:rsidP="00D6270A">
      <w:pPr>
        <w:numPr>
          <w:ilvl w:val="1"/>
          <w:numId w:val="49"/>
        </w:numPr>
        <w:rPr>
          <w:rFonts w:cstheme="minorHAnsi"/>
        </w:rPr>
      </w:pPr>
      <w:r w:rsidRPr="00D6270A">
        <w:rPr>
          <w:rFonts w:cstheme="minorHAnsi"/>
        </w:rPr>
        <w:t>Racjonalny rozwój gospodarki wodnej i ściekowej</w:t>
      </w:r>
      <w:r w:rsidR="001A3D56">
        <w:rPr>
          <w:rFonts w:cstheme="minorHAnsi"/>
        </w:rPr>
        <w:t>:</w:t>
      </w:r>
      <w:r w:rsidRPr="00D6270A">
        <w:rPr>
          <w:rFonts w:cstheme="minorHAnsi"/>
        </w:rPr>
        <w:t xml:space="preserve"> </w:t>
      </w:r>
    </w:p>
    <w:p w14:paraId="085C9DE8" w14:textId="41A3DBBB" w:rsidR="00D6270A" w:rsidRPr="00D6270A" w:rsidRDefault="00D6270A" w:rsidP="00D6270A">
      <w:pPr>
        <w:numPr>
          <w:ilvl w:val="2"/>
          <w:numId w:val="49"/>
        </w:numPr>
        <w:rPr>
          <w:rFonts w:cstheme="minorHAnsi"/>
        </w:rPr>
      </w:pPr>
      <w:r w:rsidRPr="00D6270A">
        <w:rPr>
          <w:rFonts w:cstheme="minorHAnsi"/>
        </w:rPr>
        <w:t>zwiększenie zasobów dyspozycyjnych wód</w:t>
      </w:r>
      <w:r w:rsidR="001A3D56">
        <w:rPr>
          <w:rFonts w:cstheme="minorHAnsi"/>
        </w:rPr>
        <w:t>;</w:t>
      </w:r>
      <w:r w:rsidRPr="00D6270A">
        <w:rPr>
          <w:rFonts w:cstheme="minorHAnsi"/>
        </w:rPr>
        <w:t xml:space="preserve"> </w:t>
      </w:r>
    </w:p>
    <w:p w14:paraId="642271B2" w14:textId="46316628" w:rsidR="00D6270A" w:rsidRPr="00D6270A" w:rsidRDefault="00D6270A" w:rsidP="00D6270A">
      <w:pPr>
        <w:numPr>
          <w:ilvl w:val="2"/>
          <w:numId w:val="49"/>
        </w:numPr>
        <w:rPr>
          <w:rFonts w:cstheme="minorHAnsi"/>
        </w:rPr>
      </w:pPr>
      <w:r w:rsidRPr="00D6270A">
        <w:rPr>
          <w:rFonts w:cstheme="minorHAnsi"/>
        </w:rPr>
        <w:lastRenderedPageBreak/>
        <w:t>zapewnienie bezpieczeństwa przeciwpowodziowego</w:t>
      </w:r>
      <w:r w:rsidR="001A3D56">
        <w:rPr>
          <w:rFonts w:cstheme="minorHAnsi"/>
        </w:rPr>
        <w:t>;</w:t>
      </w:r>
      <w:r w:rsidRPr="00D6270A">
        <w:rPr>
          <w:rFonts w:cstheme="minorHAnsi"/>
        </w:rPr>
        <w:t xml:space="preserve"> </w:t>
      </w:r>
    </w:p>
    <w:p w14:paraId="18709E25" w14:textId="7028E279" w:rsidR="00D6270A" w:rsidRPr="00D6270A" w:rsidRDefault="00D6270A" w:rsidP="00D6270A">
      <w:pPr>
        <w:numPr>
          <w:ilvl w:val="2"/>
          <w:numId w:val="49"/>
        </w:numPr>
        <w:rPr>
          <w:rFonts w:cstheme="minorHAnsi"/>
        </w:rPr>
      </w:pPr>
      <w:r w:rsidRPr="00D6270A">
        <w:rPr>
          <w:rFonts w:cstheme="minorHAnsi"/>
        </w:rPr>
        <w:t>rozwój gospodarki ściekowej</w:t>
      </w:r>
      <w:r w:rsidR="001A3D56">
        <w:rPr>
          <w:rFonts w:cstheme="minorHAnsi"/>
        </w:rPr>
        <w:t>;</w:t>
      </w:r>
      <w:r w:rsidRPr="00D6270A">
        <w:rPr>
          <w:rFonts w:cstheme="minorHAnsi"/>
        </w:rPr>
        <w:t xml:space="preserve"> </w:t>
      </w:r>
    </w:p>
    <w:p w14:paraId="336FBB2C" w14:textId="6D990E4C" w:rsidR="00D6270A" w:rsidRPr="00D6270A" w:rsidRDefault="00D6270A" w:rsidP="00D6270A">
      <w:pPr>
        <w:numPr>
          <w:ilvl w:val="2"/>
          <w:numId w:val="49"/>
        </w:numPr>
        <w:rPr>
          <w:rFonts w:cstheme="minorHAnsi"/>
        </w:rPr>
      </w:pPr>
      <w:r w:rsidRPr="00D6270A">
        <w:rPr>
          <w:rFonts w:cstheme="minorHAnsi"/>
        </w:rPr>
        <w:t>rozwój infrastruktury gospodarki wodno-ściekowej w celu popra</w:t>
      </w:r>
      <w:r w:rsidR="001A3D56">
        <w:rPr>
          <w:rFonts w:cstheme="minorHAnsi"/>
        </w:rPr>
        <w:t>wy jakości wód powierzchniowych.</w:t>
      </w:r>
    </w:p>
    <w:p w14:paraId="606C56A2" w14:textId="23C668BB" w:rsidR="00D6270A" w:rsidRPr="00D6270A" w:rsidRDefault="00D6270A" w:rsidP="00D6270A">
      <w:pPr>
        <w:numPr>
          <w:ilvl w:val="1"/>
          <w:numId w:val="49"/>
        </w:numPr>
        <w:rPr>
          <w:rFonts w:cstheme="minorHAnsi"/>
        </w:rPr>
      </w:pPr>
      <w:r w:rsidRPr="00D6270A">
        <w:rPr>
          <w:rFonts w:cstheme="minorHAnsi"/>
        </w:rPr>
        <w:t>Rozwój systemu gospodarki odpadami (racjonalne gospodarowanie odpadami komunalnymi oraz pozostałymi grupami odpadów)</w:t>
      </w:r>
      <w:r w:rsidR="001A3D56">
        <w:rPr>
          <w:rFonts w:cstheme="minorHAnsi"/>
        </w:rPr>
        <w:t>.</w:t>
      </w:r>
    </w:p>
    <w:p w14:paraId="374461EA" w14:textId="301551FD" w:rsidR="00D6270A" w:rsidRPr="00D6270A" w:rsidRDefault="00D6270A" w:rsidP="00D6270A">
      <w:pPr>
        <w:numPr>
          <w:ilvl w:val="1"/>
          <w:numId w:val="49"/>
        </w:numPr>
        <w:rPr>
          <w:rFonts w:cstheme="minorHAnsi"/>
        </w:rPr>
      </w:pPr>
      <w:r w:rsidRPr="00D6270A">
        <w:rPr>
          <w:rFonts w:cstheme="minorHAnsi"/>
        </w:rPr>
        <w:t>Rozwój infrastruktury telekomunikacyjnej – rozbudowa sieci telekomunikacyjnych oraz zwiększenie dostępu do Internetu terenów trudno dostępnych</w:t>
      </w:r>
      <w:r w:rsidR="001A3D56">
        <w:rPr>
          <w:rFonts w:cstheme="minorHAnsi"/>
        </w:rPr>
        <w:t xml:space="preserve"> i o małej gęstości zaludnienia.</w:t>
      </w:r>
    </w:p>
    <w:p w14:paraId="32ED0F98" w14:textId="71317F98" w:rsidR="008D1232" w:rsidRDefault="00D6270A" w:rsidP="00D6270A">
      <w:pPr>
        <w:numPr>
          <w:ilvl w:val="0"/>
          <w:numId w:val="49"/>
        </w:numPr>
        <w:rPr>
          <w:rFonts w:cstheme="minorHAnsi"/>
        </w:rPr>
      </w:pPr>
      <w:r w:rsidRPr="00D6270A">
        <w:rPr>
          <w:rFonts w:cstheme="minorHAnsi"/>
        </w:rPr>
        <w:t>Zwiększenie zdolności obronnej i bezpieczeństwa (roz</w:t>
      </w:r>
      <w:r w:rsidR="001A3D56">
        <w:rPr>
          <w:rFonts w:cstheme="minorHAnsi"/>
        </w:rPr>
        <w:t>wój infrastruktury obronności i </w:t>
      </w:r>
      <w:r w:rsidRPr="00D6270A">
        <w:rPr>
          <w:rFonts w:cstheme="minorHAnsi"/>
        </w:rPr>
        <w:t>bezpieczeństwa państwa w tym systemów infrastruktury transportowej i technicznej</w:t>
      </w:r>
      <w:r w:rsidR="008D1232">
        <w:rPr>
          <w:rFonts w:cstheme="minorHAnsi"/>
        </w:rPr>
        <w:t>)</w:t>
      </w:r>
      <w:r w:rsidRPr="00D6270A">
        <w:rPr>
          <w:rFonts w:cstheme="minorHAnsi"/>
        </w:rPr>
        <w:t xml:space="preserve">; </w:t>
      </w:r>
    </w:p>
    <w:p w14:paraId="556D1869" w14:textId="12F8DE83" w:rsidR="00D6270A" w:rsidRPr="00D6270A" w:rsidRDefault="00D6270A" w:rsidP="00D6270A">
      <w:pPr>
        <w:numPr>
          <w:ilvl w:val="0"/>
          <w:numId w:val="49"/>
        </w:numPr>
        <w:rPr>
          <w:rFonts w:cstheme="minorHAnsi"/>
        </w:rPr>
      </w:pPr>
      <w:r w:rsidRPr="00D6270A">
        <w:rPr>
          <w:rFonts w:cstheme="minorHAnsi"/>
        </w:rPr>
        <w:t>Utrzymanie istniejących oraz ustanawianie nowych terenów zamkniętych i ich stref ochronnych dla potrzeb obronności i bezpieczeństwa państwa</w:t>
      </w:r>
      <w:r w:rsidR="008D1232">
        <w:rPr>
          <w:rFonts w:cstheme="minorHAnsi"/>
        </w:rPr>
        <w:t>.</w:t>
      </w:r>
    </w:p>
    <w:sectPr w:rsidR="00D6270A" w:rsidRPr="00D6270A" w:rsidSect="00EE5DB6">
      <w:pgSz w:w="11907" w:h="16839"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BC140" w14:textId="77777777" w:rsidR="00487F33" w:rsidRDefault="00487F33" w:rsidP="00B74B39">
      <w:pPr>
        <w:spacing w:after="0" w:line="240" w:lineRule="auto"/>
      </w:pPr>
      <w:r>
        <w:separator/>
      </w:r>
    </w:p>
  </w:endnote>
  <w:endnote w:type="continuationSeparator" w:id="0">
    <w:p w14:paraId="0AC45DA7" w14:textId="77777777" w:rsidR="00487F33" w:rsidRDefault="00487F33" w:rsidP="00B74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4468" w14:textId="77777777" w:rsidR="008F54C6" w:rsidRDefault="00487F33" w:rsidP="00F42584">
    <w:pPr>
      <w:pStyle w:val="Nagwek"/>
      <w:spacing w:line="120" w:lineRule="auto"/>
    </w:pPr>
    <w:r>
      <w:rPr>
        <w:color w:val="385623" w:themeColor="accent6" w:themeShade="80"/>
      </w:rPr>
      <w:pict w14:anchorId="6AAB6BE7">
        <v:rect id="_x0000_i1026" style="width:453.6pt;height:3pt" o:hralign="center" o:hrstd="t" o:hrnoshade="t" o:hr="t" fillcolor="#189578" stroked="f"/>
      </w:pict>
    </w:r>
  </w:p>
  <w:sdt>
    <w:sdtPr>
      <w:rPr>
        <w:b/>
        <w:bCs/>
        <w:color w:val="189578"/>
      </w:rPr>
      <w:id w:val="1764650726"/>
      <w:docPartObj>
        <w:docPartGallery w:val="Page Numbers (Bottom of Page)"/>
        <w:docPartUnique/>
      </w:docPartObj>
    </w:sdtPr>
    <w:sdtEndPr/>
    <w:sdtContent>
      <w:p w14:paraId="06C5B040" w14:textId="713C6264" w:rsidR="008F54C6" w:rsidRPr="00F42584" w:rsidRDefault="008F54C6" w:rsidP="00F42584">
        <w:pPr>
          <w:pStyle w:val="Stopka"/>
          <w:jc w:val="right"/>
          <w:rPr>
            <w:b/>
            <w:bCs/>
            <w:color w:val="189578"/>
          </w:rPr>
        </w:pPr>
        <w:r w:rsidRPr="00F42584">
          <w:rPr>
            <w:b/>
            <w:bCs/>
            <w:color w:val="189578"/>
          </w:rPr>
          <w:fldChar w:fldCharType="begin"/>
        </w:r>
        <w:r w:rsidRPr="00F42584">
          <w:rPr>
            <w:b/>
            <w:bCs/>
            <w:color w:val="189578"/>
          </w:rPr>
          <w:instrText>PAGE   \* MERGEFORMAT</w:instrText>
        </w:r>
        <w:r w:rsidRPr="00F42584">
          <w:rPr>
            <w:b/>
            <w:bCs/>
            <w:color w:val="189578"/>
          </w:rPr>
          <w:fldChar w:fldCharType="separate"/>
        </w:r>
        <w:r w:rsidR="00107D63">
          <w:rPr>
            <w:b/>
            <w:bCs/>
            <w:noProof/>
            <w:color w:val="189578"/>
          </w:rPr>
          <w:t>81</w:t>
        </w:r>
        <w:r w:rsidRPr="00F42584">
          <w:rPr>
            <w:b/>
            <w:bCs/>
            <w:color w:val="18957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9985B" w14:textId="77777777" w:rsidR="008F54C6" w:rsidRDefault="00487F33" w:rsidP="00F42584">
    <w:pPr>
      <w:pStyle w:val="Nagwek"/>
      <w:spacing w:line="120" w:lineRule="auto"/>
    </w:pPr>
    <w:r>
      <w:rPr>
        <w:color w:val="385623" w:themeColor="accent6" w:themeShade="80"/>
      </w:rPr>
      <w:pict w14:anchorId="1DC1F853">
        <v:rect id="_x0000_i1028" style="width:453.6pt;height:3pt" o:hralign="center" o:hrstd="t" o:hrnoshade="t" o:hr="t" fillcolor="#189578" stroked="f"/>
      </w:pict>
    </w:r>
  </w:p>
  <w:sdt>
    <w:sdtPr>
      <w:rPr>
        <w:b/>
        <w:bCs/>
        <w:color w:val="189578"/>
      </w:rPr>
      <w:id w:val="1791005175"/>
      <w:docPartObj>
        <w:docPartGallery w:val="Page Numbers (Bottom of Page)"/>
        <w:docPartUnique/>
      </w:docPartObj>
    </w:sdtPr>
    <w:sdtEndPr/>
    <w:sdtContent>
      <w:p w14:paraId="0B268206" w14:textId="77777777" w:rsidR="008F54C6" w:rsidRPr="00F42584" w:rsidRDefault="008F54C6" w:rsidP="00F42584">
        <w:pPr>
          <w:pStyle w:val="Stopka"/>
          <w:rPr>
            <w:b/>
            <w:bCs/>
            <w:color w:val="189578"/>
          </w:rPr>
        </w:pPr>
        <w:r w:rsidRPr="00F42584">
          <w:rPr>
            <w:b/>
            <w:bCs/>
            <w:color w:val="189578"/>
          </w:rPr>
          <w:fldChar w:fldCharType="begin"/>
        </w:r>
        <w:r w:rsidRPr="00F42584">
          <w:rPr>
            <w:b/>
            <w:bCs/>
            <w:color w:val="189578"/>
          </w:rPr>
          <w:instrText>PAGE   \* MERGEFORMAT</w:instrText>
        </w:r>
        <w:r w:rsidRPr="00F42584">
          <w:rPr>
            <w:b/>
            <w:bCs/>
            <w:color w:val="189578"/>
          </w:rPr>
          <w:fldChar w:fldCharType="separate"/>
        </w:r>
        <w:r w:rsidR="00107D63">
          <w:rPr>
            <w:b/>
            <w:bCs/>
            <w:noProof/>
            <w:color w:val="189578"/>
          </w:rPr>
          <w:t>80</w:t>
        </w:r>
        <w:r w:rsidRPr="00F42584">
          <w:rPr>
            <w:b/>
            <w:bCs/>
            <w:color w:val="18957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20E63" w14:textId="77777777" w:rsidR="00487F33" w:rsidRDefault="00487F33" w:rsidP="00B74B39">
      <w:pPr>
        <w:spacing w:after="0" w:line="240" w:lineRule="auto"/>
      </w:pPr>
      <w:r>
        <w:separator/>
      </w:r>
    </w:p>
  </w:footnote>
  <w:footnote w:type="continuationSeparator" w:id="0">
    <w:p w14:paraId="03E36F09" w14:textId="77777777" w:rsidR="00487F33" w:rsidRDefault="00487F33" w:rsidP="00B74B39">
      <w:pPr>
        <w:spacing w:after="0" w:line="240" w:lineRule="auto"/>
      </w:pPr>
      <w:r>
        <w:continuationSeparator/>
      </w:r>
    </w:p>
  </w:footnote>
  <w:footnote w:id="1">
    <w:p w14:paraId="3785D41F" w14:textId="77777777" w:rsidR="008F54C6" w:rsidRDefault="008F54C6" w:rsidP="007978DA">
      <w:pPr>
        <w:pStyle w:val="Tekstprzypisudolnego"/>
      </w:pPr>
      <w:r w:rsidRPr="00CF3F14">
        <w:rPr>
          <w:rStyle w:val="Odwoanieprzypisudolnego"/>
          <w:sz w:val="16"/>
        </w:rPr>
        <w:footnoteRef/>
      </w:r>
      <w:r w:rsidRPr="00CF3F14">
        <w:rPr>
          <w:sz w:val="16"/>
        </w:rPr>
        <w:t xml:space="preserve"> Ramy indykatywne, stan na I</w:t>
      </w:r>
      <w:r>
        <w:rPr>
          <w:sz w:val="16"/>
        </w:rPr>
        <w:t>I</w:t>
      </w:r>
      <w:r w:rsidRPr="00CF3F14">
        <w:rPr>
          <w:sz w:val="16"/>
        </w:rPr>
        <w:t xml:space="preserve"> kwartał 2022 r.</w:t>
      </w:r>
    </w:p>
  </w:footnote>
  <w:footnote w:id="2">
    <w:p w14:paraId="356CB30C" w14:textId="6E4A53E0" w:rsidR="008F54C6" w:rsidRDefault="008F54C6">
      <w:pPr>
        <w:pStyle w:val="Tekstprzypisudolnego"/>
      </w:pPr>
      <w:r>
        <w:rPr>
          <w:rStyle w:val="Odwoanieprzypisudolnego"/>
        </w:rPr>
        <w:footnoteRef/>
      </w:r>
      <w:r>
        <w:t xml:space="preserve"> </w:t>
      </w:r>
      <w:r w:rsidRPr="005F4855">
        <w:rPr>
          <w:sz w:val="16"/>
          <w:szCs w:val="16"/>
        </w:rPr>
        <w:t>Jako rok bazowy traktujemy 2022 i od tego momentu monitorujemy zmienność wskaźnika w związku z tym wartość wskaźnika określono jako 0.</w:t>
      </w:r>
    </w:p>
  </w:footnote>
  <w:footnote w:id="3">
    <w:p w14:paraId="527E1972" w14:textId="1E3EC11A" w:rsidR="008F54C6" w:rsidRDefault="008F54C6">
      <w:pPr>
        <w:pStyle w:val="Tekstprzypisudolnego"/>
      </w:pPr>
      <w:r>
        <w:rPr>
          <w:rStyle w:val="Odwoanieprzypisudolnego"/>
        </w:rPr>
        <w:footnoteRef/>
      </w:r>
      <w:r>
        <w:t xml:space="preserve"> </w:t>
      </w:r>
      <w:r w:rsidRPr="005F4855">
        <w:rPr>
          <w:sz w:val="16"/>
          <w:szCs w:val="16"/>
        </w:rPr>
        <w:t>Jako rok bazowy traktujemy 2022 i od tego momentu monitorujemy zmienność wskaźnika w związku z tym wartość wskaźnika określono jako 0.</w:t>
      </w:r>
    </w:p>
  </w:footnote>
  <w:footnote w:id="4">
    <w:p w14:paraId="79CEED4D" w14:textId="038FC914" w:rsidR="008F54C6" w:rsidRDefault="008F54C6">
      <w:pPr>
        <w:pStyle w:val="Tekstprzypisudolnego"/>
      </w:pPr>
      <w:r>
        <w:rPr>
          <w:rStyle w:val="Odwoanieprzypisudolnego"/>
        </w:rPr>
        <w:footnoteRef/>
      </w:r>
      <w:r>
        <w:t xml:space="preserve"> </w:t>
      </w:r>
      <w:r w:rsidRPr="005F4855">
        <w:rPr>
          <w:sz w:val="16"/>
          <w:szCs w:val="16"/>
        </w:rPr>
        <w:t>Jw.</w:t>
      </w:r>
    </w:p>
  </w:footnote>
  <w:footnote w:id="5">
    <w:p w14:paraId="2CA45BF1" w14:textId="6E3134DB" w:rsidR="008F54C6" w:rsidRDefault="008F54C6">
      <w:pPr>
        <w:pStyle w:val="Tekstprzypisudolnego"/>
      </w:pPr>
      <w:r>
        <w:rPr>
          <w:rStyle w:val="Odwoanieprzypisudolnego"/>
        </w:rPr>
        <w:footnoteRef/>
      </w:r>
      <w:r>
        <w:t xml:space="preserve"> </w:t>
      </w:r>
      <w:r w:rsidRPr="005F4855">
        <w:rPr>
          <w:sz w:val="16"/>
          <w:szCs w:val="16"/>
        </w:rPr>
        <w:t>Jw.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3B19" w14:textId="0DBCDAC5" w:rsidR="008F54C6" w:rsidRPr="00764C6F" w:rsidRDefault="008F54C6" w:rsidP="00F42584">
    <w:pPr>
      <w:pStyle w:val="Nagwek"/>
      <w:jc w:val="right"/>
      <w:rPr>
        <w:color w:val="538135" w:themeColor="accent6" w:themeShade="BF"/>
        <w:sz w:val="20"/>
        <w:szCs w:val="23"/>
      </w:rPr>
    </w:pPr>
    <w:r>
      <w:rPr>
        <w:color w:val="189578"/>
        <w:sz w:val="20"/>
        <w:szCs w:val="23"/>
      </w:rPr>
      <w:t xml:space="preserve">Strategia Rozwoju Gminy Boguchwała </w:t>
    </w:r>
  </w:p>
  <w:p w14:paraId="08ACD2E0" w14:textId="6AA7DD31" w:rsidR="008F54C6" w:rsidRDefault="00487F33" w:rsidP="00F42584">
    <w:pPr>
      <w:pStyle w:val="Nagwek"/>
      <w:spacing w:line="120" w:lineRule="auto"/>
    </w:pPr>
    <w:r>
      <w:rPr>
        <w:color w:val="385623" w:themeColor="accent6" w:themeShade="80"/>
      </w:rPr>
      <w:pict w14:anchorId="7D495686">
        <v:rect id="_x0000_i1025" style="width:453.6pt;height:3pt" o:hralign="center" o:hrstd="t" o:hrnoshade="t" o:hr="t" fillcolor="#189578" stroked="f"/>
      </w:pict>
    </w:r>
  </w:p>
  <w:p w14:paraId="692295F8" w14:textId="77777777" w:rsidR="008F54C6" w:rsidRDefault="008F54C6" w:rsidP="00F425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2E61D" w14:textId="4A9D05B0" w:rsidR="008F54C6" w:rsidRDefault="008F54C6" w:rsidP="00F42584">
    <w:pPr>
      <w:pStyle w:val="Nagwek"/>
      <w:jc w:val="left"/>
      <w:rPr>
        <w:noProof/>
        <w:color w:val="189578"/>
        <w:sz w:val="20"/>
        <w:szCs w:val="23"/>
      </w:rPr>
    </w:pPr>
    <w:r>
      <w:rPr>
        <w:noProof/>
        <w:color w:val="189578"/>
        <w:sz w:val="20"/>
        <w:szCs w:val="23"/>
        <w:lang w:eastAsia="pl-PL"/>
      </w:rPr>
      <w:drawing>
        <wp:anchor distT="0" distB="0" distL="114300" distR="114300" simplePos="0" relativeHeight="251658240" behindDoc="0" locked="0" layoutInCell="1" allowOverlap="1" wp14:anchorId="08B9E083" wp14:editId="7AABE13A">
          <wp:simplePos x="0" y="0"/>
          <wp:positionH relativeFrom="margin">
            <wp:posOffset>3810</wp:posOffset>
          </wp:positionH>
          <wp:positionV relativeFrom="paragraph">
            <wp:posOffset>3810</wp:posOffset>
          </wp:positionV>
          <wp:extent cx="485140" cy="505696"/>
          <wp:effectExtent l="0" t="0" r="0" b="889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pic:cNvPicPr/>
                </pic:nvPicPr>
                <pic:blipFill rotWithShape="1">
                  <a:blip r:embed="rId1">
                    <a:extLst>
                      <a:ext uri="{28A0092B-C50C-407E-A947-70E740481C1C}">
                        <a14:useLocalDpi xmlns:a14="http://schemas.microsoft.com/office/drawing/2010/main" val="0"/>
                      </a:ext>
                    </a:extLst>
                  </a:blip>
                  <a:srcRect l="25001" t="7083" r="25833" b="41668"/>
                  <a:stretch/>
                </pic:blipFill>
                <pic:spPr bwMode="auto">
                  <a:xfrm>
                    <a:off x="0" y="0"/>
                    <a:ext cx="485140" cy="5056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10AB50" w14:textId="536C34CA" w:rsidR="008F54C6" w:rsidRPr="00764C6F" w:rsidRDefault="008F54C6" w:rsidP="00F42584">
    <w:pPr>
      <w:pStyle w:val="Nagwek"/>
      <w:jc w:val="left"/>
      <w:rPr>
        <w:color w:val="538135" w:themeColor="accent6" w:themeShade="BF"/>
        <w:sz w:val="20"/>
        <w:szCs w:val="23"/>
      </w:rPr>
    </w:pPr>
    <w:r>
      <w:rPr>
        <w:color w:val="189578"/>
        <w:sz w:val="20"/>
        <w:szCs w:val="23"/>
      </w:rPr>
      <w:t xml:space="preserve">                    2022-2030 </w:t>
    </w:r>
  </w:p>
  <w:p w14:paraId="568914FF" w14:textId="77777777" w:rsidR="008F54C6" w:rsidRDefault="00487F33" w:rsidP="00F42584">
    <w:pPr>
      <w:pStyle w:val="Nagwek"/>
      <w:spacing w:line="120" w:lineRule="auto"/>
    </w:pPr>
    <w:r>
      <w:rPr>
        <w:color w:val="385623" w:themeColor="accent6" w:themeShade="80"/>
      </w:rPr>
      <w:pict w14:anchorId="24AF16F6">
        <v:rect id="_x0000_i1027" style="width:453.6pt;height:3pt" o:hralign="center" o:hrstd="t" o:hrnoshade="t" o:hr="t" fillcolor="#189578" stroked="f"/>
      </w:pict>
    </w:r>
  </w:p>
  <w:p w14:paraId="63F75B11" w14:textId="77777777" w:rsidR="008F54C6" w:rsidRDefault="008F54C6" w:rsidP="00F425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72A3"/>
    <w:multiLevelType w:val="hybridMultilevel"/>
    <w:tmpl w:val="3F784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636484"/>
    <w:multiLevelType w:val="hybridMultilevel"/>
    <w:tmpl w:val="ABA66D7A"/>
    <w:lvl w:ilvl="0" w:tplc="6276B1E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3A16AA1"/>
    <w:multiLevelType w:val="hybridMultilevel"/>
    <w:tmpl w:val="BB203A4A"/>
    <w:lvl w:ilvl="0" w:tplc="6276B1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9E6031"/>
    <w:multiLevelType w:val="hybridMultilevel"/>
    <w:tmpl w:val="58007362"/>
    <w:lvl w:ilvl="0" w:tplc="DA688A84">
      <w:start w:val="1"/>
      <w:numFmt w:val="decimal"/>
      <w:lvlText w:val="%1."/>
      <w:lvlJc w:val="left"/>
      <w:pPr>
        <w:ind w:left="720" w:hanging="360"/>
      </w:pPr>
      <w:rPr>
        <w:b/>
        <w:bCs/>
        <w:color w:val="18957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677B83"/>
    <w:multiLevelType w:val="hybridMultilevel"/>
    <w:tmpl w:val="171851EA"/>
    <w:lvl w:ilvl="0" w:tplc="17624FCA">
      <w:start w:val="1"/>
      <w:numFmt w:val="decimal"/>
      <w:lvlText w:val="%1."/>
      <w:lvlJc w:val="left"/>
      <w:pPr>
        <w:ind w:left="720" w:hanging="360"/>
      </w:pPr>
      <w:rPr>
        <w:b/>
        <w:bCs/>
        <w:color w:val="767171" w:themeColor="background2" w:themeShade="8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8453A4"/>
    <w:multiLevelType w:val="hybridMultilevel"/>
    <w:tmpl w:val="44A2895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ABD2BB1"/>
    <w:multiLevelType w:val="hybridMultilevel"/>
    <w:tmpl w:val="C6181C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1B32E3"/>
    <w:multiLevelType w:val="hybridMultilevel"/>
    <w:tmpl w:val="002017CA"/>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4DD1CB1"/>
    <w:multiLevelType w:val="hybridMultilevel"/>
    <w:tmpl w:val="6A862B5E"/>
    <w:lvl w:ilvl="0" w:tplc="6276B1E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8995992"/>
    <w:multiLevelType w:val="hybridMultilevel"/>
    <w:tmpl w:val="F5E4BFF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8DB3B68"/>
    <w:multiLevelType w:val="hybridMultilevel"/>
    <w:tmpl w:val="A288E3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8DE283F"/>
    <w:multiLevelType w:val="hybridMultilevel"/>
    <w:tmpl w:val="590EC1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74342C"/>
    <w:multiLevelType w:val="hybridMultilevel"/>
    <w:tmpl w:val="8BA6CB1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197B4C05"/>
    <w:multiLevelType w:val="hybridMultilevel"/>
    <w:tmpl w:val="52668D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98C53A6"/>
    <w:multiLevelType w:val="hybridMultilevel"/>
    <w:tmpl w:val="A4060B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A9C0049"/>
    <w:multiLevelType w:val="hybridMultilevel"/>
    <w:tmpl w:val="2B18AF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B680C87"/>
    <w:multiLevelType w:val="hybridMultilevel"/>
    <w:tmpl w:val="B6AC94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CB9214A"/>
    <w:multiLevelType w:val="hybridMultilevel"/>
    <w:tmpl w:val="9F3C43B0"/>
    <w:lvl w:ilvl="0" w:tplc="1312D6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54F0556"/>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29817EAD"/>
    <w:multiLevelType w:val="hybridMultilevel"/>
    <w:tmpl w:val="F566DE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B255924"/>
    <w:multiLevelType w:val="hybridMultilevel"/>
    <w:tmpl w:val="EA960E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2D5E25E9"/>
    <w:multiLevelType w:val="hybridMultilevel"/>
    <w:tmpl w:val="1626010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2ED8610E"/>
    <w:multiLevelType w:val="hybridMultilevel"/>
    <w:tmpl w:val="3E0A8E5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2F940683"/>
    <w:multiLevelType w:val="hybridMultilevel"/>
    <w:tmpl w:val="F21EE9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2BA34FB"/>
    <w:multiLevelType w:val="hybridMultilevel"/>
    <w:tmpl w:val="B0EE18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9AC4729"/>
    <w:multiLevelType w:val="hybridMultilevel"/>
    <w:tmpl w:val="88C807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ACD0A2C"/>
    <w:multiLevelType w:val="hybridMultilevel"/>
    <w:tmpl w:val="FB7EB9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ADC437E"/>
    <w:multiLevelType w:val="hybridMultilevel"/>
    <w:tmpl w:val="87F2C452"/>
    <w:lvl w:ilvl="0" w:tplc="18C49E8A">
      <w:start w:val="1"/>
      <w:numFmt w:val="decimal"/>
      <w:lvlText w:val="%1."/>
      <w:lvlJc w:val="left"/>
      <w:pPr>
        <w:ind w:left="720" w:hanging="360"/>
      </w:pPr>
      <w:rPr>
        <w:rFonts w:cstheme="minorHAns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3AF33015"/>
    <w:multiLevelType w:val="hybridMultilevel"/>
    <w:tmpl w:val="590EC1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B530C25"/>
    <w:multiLevelType w:val="multilevel"/>
    <w:tmpl w:val="2F067B32"/>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BF5628A"/>
    <w:multiLevelType w:val="hybridMultilevel"/>
    <w:tmpl w:val="130405B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44CE5C2A"/>
    <w:multiLevelType w:val="hybridMultilevel"/>
    <w:tmpl w:val="E1F296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8077544"/>
    <w:multiLevelType w:val="hybridMultilevel"/>
    <w:tmpl w:val="ED822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8E2570D"/>
    <w:multiLevelType w:val="hybridMultilevel"/>
    <w:tmpl w:val="5672B1EC"/>
    <w:lvl w:ilvl="0" w:tplc="6276B1E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4E6A70BE"/>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80500FD"/>
    <w:multiLevelType w:val="hybridMultilevel"/>
    <w:tmpl w:val="2B8022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9067B9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C14749"/>
    <w:multiLevelType w:val="hybridMultilevel"/>
    <w:tmpl w:val="0BAE7EF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62D13168"/>
    <w:multiLevelType w:val="hybridMultilevel"/>
    <w:tmpl w:val="897A77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5F231E5"/>
    <w:multiLevelType w:val="hybridMultilevel"/>
    <w:tmpl w:val="DA8A8B5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66226C93"/>
    <w:multiLevelType w:val="hybridMultilevel"/>
    <w:tmpl w:val="FEC0CC6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8D20295"/>
    <w:multiLevelType w:val="hybridMultilevel"/>
    <w:tmpl w:val="65D05B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A77214F"/>
    <w:multiLevelType w:val="hybridMultilevel"/>
    <w:tmpl w:val="63C02E10"/>
    <w:lvl w:ilvl="0" w:tplc="04150001">
      <w:start w:val="1"/>
      <w:numFmt w:val="bullet"/>
      <w:lvlText w:val=""/>
      <w:lvlJc w:val="left"/>
      <w:pPr>
        <w:ind w:left="-1422" w:hanging="360"/>
      </w:pPr>
      <w:rPr>
        <w:rFonts w:ascii="Symbol" w:hAnsi="Symbol" w:hint="default"/>
      </w:rPr>
    </w:lvl>
    <w:lvl w:ilvl="1" w:tplc="04150003">
      <w:start w:val="1"/>
      <w:numFmt w:val="bullet"/>
      <w:lvlText w:val="o"/>
      <w:lvlJc w:val="left"/>
      <w:pPr>
        <w:ind w:left="-702" w:hanging="360"/>
      </w:pPr>
      <w:rPr>
        <w:rFonts w:ascii="Courier New" w:hAnsi="Courier New" w:cs="Courier New" w:hint="default"/>
      </w:rPr>
    </w:lvl>
    <w:lvl w:ilvl="2" w:tplc="04150005">
      <w:start w:val="1"/>
      <w:numFmt w:val="bullet"/>
      <w:lvlText w:val=""/>
      <w:lvlJc w:val="left"/>
      <w:pPr>
        <w:ind w:left="18" w:hanging="360"/>
      </w:pPr>
      <w:rPr>
        <w:rFonts w:ascii="Wingdings" w:hAnsi="Wingdings" w:hint="default"/>
      </w:rPr>
    </w:lvl>
    <w:lvl w:ilvl="3" w:tplc="04150001">
      <w:start w:val="1"/>
      <w:numFmt w:val="bullet"/>
      <w:lvlText w:val=""/>
      <w:lvlJc w:val="left"/>
      <w:pPr>
        <w:ind w:left="738" w:hanging="360"/>
      </w:pPr>
      <w:rPr>
        <w:rFonts w:ascii="Symbol" w:hAnsi="Symbol" w:hint="default"/>
      </w:rPr>
    </w:lvl>
    <w:lvl w:ilvl="4" w:tplc="04150003">
      <w:start w:val="1"/>
      <w:numFmt w:val="bullet"/>
      <w:lvlText w:val="o"/>
      <w:lvlJc w:val="left"/>
      <w:pPr>
        <w:ind w:left="1458" w:hanging="360"/>
      </w:pPr>
      <w:rPr>
        <w:rFonts w:ascii="Courier New" w:hAnsi="Courier New" w:cs="Courier New" w:hint="default"/>
      </w:rPr>
    </w:lvl>
    <w:lvl w:ilvl="5" w:tplc="04150005" w:tentative="1">
      <w:start w:val="1"/>
      <w:numFmt w:val="bullet"/>
      <w:lvlText w:val=""/>
      <w:lvlJc w:val="left"/>
      <w:pPr>
        <w:ind w:left="2178" w:hanging="360"/>
      </w:pPr>
      <w:rPr>
        <w:rFonts w:ascii="Wingdings" w:hAnsi="Wingdings" w:hint="default"/>
      </w:rPr>
    </w:lvl>
    <w:lvl w:ilvl="6" w:tplc="04150001" w:tentative="1">
      <w:start w:val="1"/>
      <w:numFmt w:val="bullet"/>
      <w:lvlText w:val=""/>
      <w:lvlJc w:val="left"/>
      <w:pPr>
        <w:ind w:left="2898" w:hanging="360"/>
      </w:pPr>
      <w:rPr>
        <w:rFonts w:ascii="Symbol" w:hAnsi="Symbol" w:hint="default"/>
      </w:rPr>
    </w:lvl>
    <w:lvl w:ilvl="7" w:tplc="04150003" w:tentative="1">
      <w:start w:val="1"/>
      <w:numFmt w:val="bullet"/>
      <w:lvlText w:val="o"/>
      <w:lvlJc w:val="left"/>
      <w:pPr>
        <w:ind w:left="3618" w:hanging="360"/>
      </w:pPr>
      <w:rPr>
        <w:rFonts w:ascii="Courier New" w:hAnsi="Courier New" w:cs="Courier New" w:hint="default"/>
      </w:rPr>
    </w:lvl>
    <w:lvl w:ilvl="8" w:tplc="04150005" w:tentative="1">
      <w:start w:val="1"/>
      <w:numFmt w:val="bullet"/>
      <w:lvlText w:val=""/>
      <w:lvlJc w:val="left"/>
      <w:pPr>
        <w:ind w:left="4338" w:hanging="360"/>
      </w:pPr>
      <w:rPr>
        <w:rFonts w:ascii="Wingdings" w:hAnsi="Wingdings" w:hint="default"/>
      </w:rPr>
    </w:lvl>
  </w:abstractNum>
  <w:abstractNum w:abstractNumId="43" w15:restartNumberingAfterBreak="0">
    <w:nsid w:val="6BA86327"/>
    <w:multiLevelType w:val="hybridMultilevel"/>
    <w:tmpl w:val="259425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BCA78DE"/>
    <w:multiLevelType w:val="hybridMultilevel"/>
    <w:tmpl w:val="5A0E59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C8C7908"/>
    <w:multiLevelType w:val="hybridMultilevel"/>
    <w:tmpl w:val="7E727DE0"/>
    <w:lvl w:ilvl="0" w:tplc="A1E45B16">
      <w:start w:val="1"/>
      <w:numFmt w:val="bullet"/>
      <w:lvlText w:val=""/>
      <w:lvlJc w:val="left"/>
      <w:pPr>
        <w:ind w:left="720" w:hanging="360"/>
      </w:pPr>
      <w:rPr>
        <w:rFonts w:ascii="Symbol" w:hAnsi="Symbol" w:hint="default"/>
        <w:color w:val="1698A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31C5059"/>
    <w:multiLevelType w:val="hybridMultilevel"/>
    <w:tmpl w:val="5596B66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15:restartNumberingAfterBreak="0">
    <w:nsid w:val="74DB3EDB"/>
    <w:multiLevelType w:val="multilevel"/>
    <w:tmpl w:val="527E193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9382C81"/>
    <w:multiLevelType w:val="hybridMultilevel"/>
    <w:tmpl w:val="361A003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75783366">
    <w:abstractNumId w:val="17"/>
  </w:num>
  <w:num w:numId="2" w16cid:durableId="388043968">
    <w:abstractNumId w:val="4"/>
  </w:num>
  <w:num w:numId="3" w16cid:durableId="510722864">
    <w:abstractNumId w:val="40"/>
  </w:num>
  <w:num w:numId="4" w16cid:durableId="128014516">
    <w:abstractNumId w:val="36"/>
  </w:num>
  <w:num w:numId="5" w16cid:durableId="607155583">
    <w:abstractNumId w:val="29"/>
  </w:num>
  <w:num w:numId="6" w16cid:durableId="1327588439">
    <w:abstractNumId w:val="12"/>
  </w:num>
  <w:num w:numId="7" w16cid:durableId="2129811100">
    <w:abstractNumId w:val="39"/>
  </w:num>
  <w:num w:numId="8" w16cid:durableId="2705259">
    <w:abstractNumId w:val="22"/>
  </w:num>
  <w:num w:numId="9" w16cid:durableId="1449542612">
    <w:abstractNumId w:val="46"/>
  </w:num>
  <w:num w:numId="10" w16cid:durableId="1767923059">
    <w:abstractNumId w:val="48"/>
  </w:num>
  <w:num w:numId="11" w16cid:durableId="2127111779">
    <w:abstractNumId w:val="30"/>
  </w:num>
  <w:num w:numId="12" w16cid:durableId="1012954511">
    <w:abstractNumId w:val="19"/>
  </w:num>
  <w:num w:numId="13" w16cid:durableId="1163164287">
    <w:abstractNumId w:val="37"/>
  </w:num>
  <w:num w:numId="14" w16cid:durableId="1097561896">
    <w:abstractNumId w:val="20"/>
  </w:num>
  <w:num w:numId="15" w16cid:durableId="1178740398">
    <w:abstractNumId w:val="18"/>
  </w:num>
  <w:num w:numId="16" w16cid:durableId="481504157">
    <w:abstractNumId w:val="35"/>
  </w:num>
  <w:num w:numId="17" w16cid:durableId="663456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4558150">
    <w:abstractNumId w:val="23"/>
  </w:num>
  <w:num w:numId="19" w16cid:durableId="1426613026">
    <w:abstractNumId w:val="0"/>
  </w:num>
  <w:num w:numId="20" w16cid:durableId="525949947">
    <w:abstractNumId w:val="13"/>
  </w:num>
  <w:num w:numId="21" w16cid:durableId="1048065720">
    <w:abstractNumId w:val="32"/>
  </w:num>
  <w:num w:numId="22" w16cid:durableId="2050374251">
    <w:abstractNumId w:val="25"/>
  </w:num>
  <w:num w:numId="23" w16cid:durableId="1931430256">
    <w:abstractNumId w:val="26"/>
  </w:num>
  <w:num w:numId="24" w16cid:durableId="1853103019">
    <w:abstractNumId w:val="10"/>
  </w:num>
  <w:num w:numId="25" w16cid:durableId="1566716849">
    <w:abstractNumId w:val="9"/>
  </w:num>
  <w:num w:numId="26" w16cid:durableId="643897054">
    <w:abstractNumId w:val="21"/>
  </w:num>
  <w:num w:numId="27" w16cid:durableId="1915891678">
    <w:abstractNumId w:val="38"/>
  </w:num>
  <w:num w:numId="28" w16cid:durableId="1977175107">
    <w:abstractNumId w:val="5"/>
  </w:num>
  <w:num w:numId="29" w16cid:durableId="1351177027">
    <w:abstractNumId w:val="47"/>
    <w:lvlOverride w:ilvl="0"/>
    <w:lvlOverride w:ilvl="1">
      <w:startOverride w:val="1"/>
    </w:lvlOverride>
  </w:num>
  <w:num w:numId="30" w16cid:durableId="330451379">
    <w:abstractNumId w:val="31"/>
  </w:num>
  <w:num w:numId="31" w16cid:durableId="1877428851">
    <w:abstractNumId w:val="14"/>
  </w:num>
  <w:num w:numId="32" w16cid:durableId="777141428">
    <w:abstractNumId w:val="11"/>
  </w:num>
  <w:num w:numId="33" w16cid:durableId="82266459">
    <w:abstractNumId w:val="43"/>
  </w:num>
  <w:num w:numId="34" w16cid:durableId="1627737586">
    <w:abstractNumId w:val="15"/>
  </w:num>
  <w:num w:numId="35" w16cid:durableId="554463684">
    <w:abstractNumId w:val="44"/>
  </w:num>
  <w:num w:numId="36" w16cid:durableId="1468353708">
    <w:abstractNumId w:val="24"/>
  </w:num>
  <w:num w:numId="37" w16cid:durableId="274413075">
    <w:abstractNumId w:val="1"/>
  </w:num>
  <w:num w:numId="38" w16cid:durableId="1916473310">
    <w:abstractNumId w:val="45"/>
  </w:num>
  <w:num w:numId="39" w16cid:durableId="660621301">
    <w:abstractNumId w:val="3"/>
  </w:num>
  <w:num w:numId="40" w16cid:durableId="1206142074">
    <w:abstractNumId w:val="7"/>
  </w:num>
  <w:num w:numId="41" w16cid:durableId="2052604466">
    <w:abstractNumId w:val="33"/>
  </w:num>
  <w:num w:numId="42" w16cid:durableId="1375078783">
    <w:abstractNumId w:val="2"/>
  </w:num>
  <w:num w:numId="43" w16cid:durableId="792791955">
    <w:abstractNumId w:val="28"/>
  </w:num>
  <w:num w:numId="44" w16cid:durableId="1792826163">
    <w:abstractNumId w:val="42"/>
  </w:num>
  <w:num w:numId="45" w16cid:durableId="264383041">
    <w:abstractNumId w:val="16"/>
  </w:num>
  <w:num w:numId="46" w16cid:durableId="1933472986">
    <w:abstractNumId w:val="6"/>
  </w:num>
  <w:num w:numId="47" w16cid:durableId="546918150">
    <w:abstractNumId w:val="41"/>
  </w:num>
  <w:num w:numId="48" w16cid:durableId="810752030">
    <w:abstractNumId w:val="8"/>
  </w:num>
  <w:num w:numId="49" w16cid:durableId="1029338293">
    <w:abstractNumId w:val="3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8EB"/>
    <w:rsid w:val="00000FC0"/>
    <w:rsid w:val="00002593"/>
    <w:rsid w:val="000043A3"/>
    <w:rsid w:val="00007337"/>
    <w:rsid w:val="0000757B"/>
    <w:rsid w:val="00007DDD"/>
    <w:rsid w:val="0001048B"/>
    <w:rsid w:val="0001215C"/>
    <w:rsid w:val="0001539B"/>
    <w:rsid w:val="00015E5C"/>
    <w:rsid w:val="000168EB"/>
    <w:rsid w:val="0001731F"/>
    <w:rsid w:val="00020022"/>
    <w:rsid w:val="00020377"/>
    <w:rsid w:val="00020615"/>
    <w:rsid w:val="00020884"/>
    <w:rsid w:val="0002171D"/>
    <w:rsid w:val="00021BBE"/>
    <w:rsid w:val="00022E56"/>
    <w:rsid w:val="00025A6C"/>
    <w:rsid w:val="0002713A"/>
    <w:rsid w:val="00030261"/>
    <w:rsid w:val="00030CBE"/>
    <w:rsid w:val="000318F4"/>
    <w:rsid w:val="000324C6"/>
    <w:rsid w:val="00032927"/>
    <w:rsid w:val="00033806"/>
    <w:rsid w:val="000341EA"/>
    <w:rsid w:val="00034FB8"/>
    <w:rsid w:val="00035BEE"/>
    <w:rsid w:val="00035E85"/>
    <w:rsid w:val="000365C1"/>
    <w:rsid w:val="00040853"/>
    <w:rsid w:val="0004122D"/>
    <w:rsid w:val="00041796"/>
    <w:rsid w:val="0004238A"/>
    <w:rsid w:val="00044971"/>
    <w:rsid w:val="000463BF"/>
    <w:rsid w:val="0004785B"/>
    <w:rsid w:val="000543BA"/>
    <w:rsid w:val="000548F2"/>
    <w:rsid w:val="00056B4B"/>
    <w:rsid w:val="0005788D"/>
    <w:rsid w:val="00057FFD"/>
    <w:rsid w:val="00061C69"/>
    <w:rsid w:val="00063D7C"/>
    <w:rsid w:val="00064B68"/>
    <w:rsid w:val="00065868"/>
    <w:rsid w:val="000658DC"/>
    <w:rsid w:val="00066AB1"/>
    <w:rsid w:val="000709B4"/>
    <w:rsid w:val="00071A88"/>
    <w:rsid w:val="00073336"/>
    <w:rsid w:val="00076CCA"/>
    <w:rsid w:val="00080142"/>
    <w:rsid w:val="0008020D"/>
    <w:rsid w:val="00081BC7"/>
    <w:rsid w:val="00084BD1"/>
    <w:rsid w:val="00084E74"/>
    <w:rsid w:val="000871B5"/>
    <w:rsid w:val="00087E91"/>
    <w:rsid w:val="00090EC2"/>
    <w:rsid w:val="000933B6"/>
    <w:rsid w:val="00093A97"/>
    <w:rsid w:val="00094718"/>
    <w:rsid w:val="000954A0"/>
    <w:rsid w:val="000A335A"/>
    <w:rsid w:val="000A3C19"/>
    <w:rsid w:val="000A40A0"/>
    <w:rsid w:val="000A4961"/>
    <w:rsid w:val="000A4F15"/>
    <w:rsid w:val="000A52B7"/>
    <w:rsid w:val="000A7816"/>
    <w:rsid w:val="000B042F"/>
    <w:rsid w:val="000B11EE"/>
    <w:rsid w:val="000B18A9"/>
    <w:rsid w:val="000B1927"/>
    <w:rsid w:val="000B2044"/>
    <w:rsid w:val="000B2BDA"/>
    <w:rsid w:val="000B3324"/>
    <w:rsid w:val="000B410F"/>
    <w:rsid w:val="000B4205"/>
    <w:rsid w:val="000B432B"/>
    <w:rsid w:val="000B4B4D"/>
    <w:rsid w:val="000B7526"/>
    <w:rsid w:val="000C0557"/>
    <w:rsid w:val="000C173C"/>
    <w:rsid w:val="000C1BF2"/>
    <w:rsid w:val="000C1D0D"/>
    <w:rsid w:val="000C25D5"/>
    <w:rsid w:val="000C51ED"/>
    <w:rsid w:val="000C73A6"/>
    <w:rsid w:val="000D0FB6"/>
    <w:rsid w:val="000D4102"/>
    <w:rsid w:val="000D4BE8"/>
    <w:rsid w:val="000D5967"/>
    <w:rsid w:val="000E1D61"/>
    <w:rsid w:val="000E21A3"/>
    <w:rsid w:val="000E2364"/>
    <w:rsid w:val="000E32A4"/>
    <w:rsid w:val="000E5474"/>
    <w:rsid w:val="000F259D"/>
    <w:rsid w:val="000F3BA6"/>
    <w:rsid w:val="000F3DAF"/>
    <w:rsid w:val="000F46FB"/>
    <w:rsid w:val="00100118"/>
    <w:rsid w:val="00101BCD"/>
    <w:rsid w:val="001041F7"/>
    <w:rsid w:val="0010459B"/>
    <w:rsid w:val="00106F4D"/>
    <w:rsid w:val="00107C66"/>
    <w:rsid w:val="00107D63"/>
    <w:rsid w:val="00110695"/>
    <w:rsid w:val="00110C10"/>
    <w:rsid w:val="00111293"/>
    <w:rsid w:val="00111583"/>
    <w:rsid w:val="001119B6"/>
    <w:rsid w:val="001122CF"/>
    <w:rsid w:val="001137B3"/>
    <w:rsid w:val="00114DBC"/>
    <w:rsid w:val="00116164"/>
    <w:rsid w:val="001161E5"/>
    <w:rsid w:val="0011701C"/>
    <w:rsid w:val="0012134E"/>
    <w:rsid w:val="0012166B"/>
    <w:rsid w:val="00122E18"/>
    <w:rsid w:val="00124554"/>
    <w:rsid w:val="00126B2D"/>
    <w:rsid w:val="0012733E"/>
    <w:rsid w:val="00127BE3"/>
    <w:rsid w:val="00127CBD"/>
    <w:rsid w:val="00127CD8"/>
    <w:rsid w:val="00127FB3"/>
    <w:rsid w:val="001303AE"/>
    <w:rsid w:val="001306A4"/>
    <w:rsid w:val="001315A9"/>
    <w:rsid w:val="0013180C"/>
    <w:rsid w:val="001334D2"/>
    <w:rsid w:val="001343A2"/>
    <w:rsid w:val="00134C81"/>
    <w:rsid w:val="00135486"/>
    <w:rsid w:val="001361D4"/>
    <w:rsid w:val="0013733F"/>
    <w:rsid w:val="00142BF6"/>
    <w:rsid w:val="001443B2"/>
    <w:rsid w:val="00144441"/>
    <w:rsid w:val="0014460D"/>
    <w:rsid w:val="001447EA"/>
    <w:rsid w:val="001457C2"/>
    <w:rsid w:val="00145E45"/>
    <w:rsid w:val="001466B0"/>
    <w:rsid w:val="00146907"/>
    <w:rsid w:val="00147790"/>
    <w:rsid w:val="00147904"/>
    <w:rsid w:val="0015088D"/>
    <w:rsid w:val="00152425"/>
    <w:rsid w:val="001525C7"/>
    <w:rsid w:val="0015347A"/>
    <w:rsid w:val="0015356B"/>
    <w:rsid w:val="001538F1"/>
    <w:rsid w:val="001547E2"/>
    <w:rsid w:val="00154B69"/>
    <w:rsid w:val="001550EB"/>
    <w:rsid w:val="00161F90"/>
    <w:rsid w:val="00164F2C"/>
    <w:rsid w:val="0016517F"/>
    <w:rsid w:val="001672B5"/>
    <w:rsid w:val="00167453"/>
    <w:rsid w:val="00170845"/>
    <w:rsid w:val="00171416"/>
    <w:rsid w:val="001716AC"/>
    <w:rsid w:val="00171B43"/>
    <w:rsid w:val="001727E9"/>
    <w:rsid w:val="0017288B"/>
    <w:rsid w:val="00172F16"/>
    <w:rsid w:val="00174C8A"/>
    <w:rsid w:val="00176A3D"/>
    <w:rsid w:val="001775C4"/>
    <w:rsid w:val="00180F42"/>
    <w:rsid w:val="001815F0"/>
    <w:rsid w:val="00181D50"/>
    <w:rsid w:val="00182A3A"/>
    <w:rsid w:val="00183687"/>
    <w:rsid w:val="00183694"/>
    <w:rsid w:val="001836E5"/>
    <w:rsid w:val="00183940"/>
    <w:rsid w:val="00184ED4"/>
    <w:rsid w:val="0018557D"/>
    <w:rsid w:val="00185F2B"/>
    <w:rsid w:val="0018601B"/>
    <w:rsid w:val="001910B3"/>
    <w:rsid w:val="0019173E"/>
    <w:rsid w:val="001917F7"/>
    <w:rsid w:val="001928C6"/>
    <w:rsid w:val="00193A6D"/>
    <w:rsid w:val="0019419A"/>
    <w:rsid w:val="00194FC9"/>
    <w:rsid w:val="00195AD2"/>
    <w:rsid w:val="00195C03"/>
    <w:rsid w:val="001969B1"/>
    <w:rsid w:val="001A00F3"/>
    <w:rsid w:val="001A0B96"/>
    <w:rsid w:val="001A12F3"/>
    <w:rsid w:val="001A1C47"/>
    <w:rsid w:val="001A278B"/>
    <w:rsid w:val="001A2BAE"/>
    <w:rsid w:val="001A38F1"/>
    <w:rsid w:val="001A3D56"/>
    <w:rsid w:val="001A4BB0"/>
    <w:rsid w:val="001A4C1F"/>
    <w:rsid w:val="001B092F"/>
    <w:rsid w:val="001B0A74"/>
    <w:rsid w:val="001B0B0A"/>
    <w:rsid w:val="001C040F"/>
    <w:rsid w:val="001C0DC0"/>
    <w:rsid w:val="001C2417"/>
    <w:rsid w:val="001C2D9B"/>
    <w:rsid w:val="001C3C4E"/>
    <w:rsid w:val="001C46DB"/>
    <w:rsid w:val="001C4CFB"/>
    <w:rsid w:val="001C6703"/>
    <w:rsid w:val="001C770A"/>
    <w:rsid w:val="001D0851"/>
    <w:rsid w:val="001D1556"/>
    <w:rsid w:val="001D1B85"/>
    <w:rsid w:val="001D2491"/>
    <w:rsid w:val="001D4CB3"/>
    <w:rsid w:val="001E11DA"/>
    <w:rsid w:val="001E1CE7"/>
    <w:rsid w:val="001E4CCB"/>
    <w:rsid w:val="001E5D98"/>
    <w:rsid w:val="001E6104"/>
    <w:rsid w:val="001E69A1"/>
    <w:rsid w:val="001F027F"/>
    <w:rsid w:val="001F1520"/>
    <w:rsid w:val="001F2585"/>
    <w:rsid w:val="001F4BC9"/>
    <w:rsid w:val="001F4EAB"/>
    <w:rsid w:val="001F719A"/>
    <w:rsid w:val="001F71E4"/>
    <w:rsid w:val="001F7586"/>
    <w:rsid w:val="001F7B23"/>
    <w:rsid w:val="00200979"/>
    <w:rsid w:val="0020257A"/>
    <w:rsid w:val="00204EAE"/>
    <w:rsid w:val="002062C6"/>
    <w:rsid w:val="0020686E"/>
    <w:rsid w:val="0020784A"/>
    <w:rsid w:val="00207CC1"/>
    <w:rsid w:val="002128FB"/>
    <w:rsid w:val="00212CCB"/>
    <w:rsid w:val="002137C0"/>
    <w:rsid w:val="0021386D"/>
    <w:rsid w:val="00213A7C"/>
    <w:rsid w:val="0021633D"/>
    <w:rsid w:val="0021689C"/>
    <w:rsid w:val="002169ED"/>
    <w:rsid w:val="00216CEC"/>
    <w:rsid w:val="00217F7E"/>
    <w:rsid w:val="00220110"/>
    <w:rsid w:val="0022011C"/>
    <w:rsid w:val="00220697"/>
    <w:rsid w:val="0022307F"/>
    <w:rsid w:val="00226130"/>
    <w:rsid w:val="00226590"/>
    <w:rsid w:val="00226AAD"/>
    <w:rsid w:val="00226BE4"/>
    <w:rsid w:val="0022734F"/>
    <w:rsid w:val="00227487"/>
    <w:rsid w:val="00230EC9"/>
    <w:rsid w:val="00231EE3"/>
    <w:rsid w:val="00232AA0"/>
    <w:rsid w:val="002334EA"/>
    <w:rsid w:val="0023462E"/>
    <w:rsid w:val="00234E34"/>
    <w:rsid w:val="00236344"/>
    <w:rsid w:val="00237DD3"/>
    <w:rsid w:val="00240117"/>
    <w:rsid w:val="0024053C"/>
    <w:rsid w:val="00240DC4"/>
    <w:rsid w:val="002417D6"/>
    <w:rsid w:val="0024191E"/>
    <w:rsid w:val="0024240C"/>
    <w:rsid w:val="00242487"/>
    <w:rsid w:val="002432FD"/>
    <w:rsid w:val="00244BDE"/>
    <w:rsid w:val="00245F8E"/>
    <w:rsid w:val="00246427"/>
    <w:rsid w:val="00246832"/>
    <w:rsid w:val="00246B44"/>
    <w:rsid w:val="002472DA"/>
    <w:rsid w:val="00247BED"/>
    <w:rsid w:val="00247D6A"/>
    <w:rsid w:val="00251ADD"/>
    <w:rsid w:val="00252576"/>
    <w:rsid w:val="002534BB"/>
    <w:rsid w:val="00257C2B"/>
    <w:rsid w:val="00260029"/>
    <w:rsid w:val="00260B44"/>
    <w:rsid w:val="00261B8C"/>
    <w:rsid w:val="00262AD8"/>
    <w:rsid w:val="00262F9A"/>
    <w:rsid w:val="00263AB7"/>
    <w:rsid w:val="002650BB"/>
    <w:rsid w:val="002654BB"/>
    <w:rsid w:val="00267277"/>
    <w:rsid w:val="002676C9"/>
    <w:rsid w:val="00270053"/>
    <w:rsid w:val="00271814"/>
    <w:rsid w:val="002752B8"/>
    <w:rsid w:val="002753DC"/>
    <w:rsid w:val="00275D1B"/>
    <w:rsid w:val="00277A39"/>
    <w:rsid w:val="0028112A"/>
    <w:rsid w:val="00281805"/>
    <w:rsid w:val="0028221E"/>
    <w:rsid w:val="00282295"/>
    <w:rsid w:val="00282926"/>
    <w:rsid w:val="00283418"/>
    <w:rsid w:val="00283604"/>
    <w:rsid w:val="00283A29"/>
    <w:rsid w:val="00283FBE"/>
    <w:rsid w:val="00284233"/>
    <w:rsid w:val="00285068"/>
    <w:rsid w:val="00287BAB"/>
    <w:rsid w:val="00287D6E"/>
    <w:rsid w:val="00290C71"/>
    <w:rsid w:val="00291804"/>
    <w:rsid w:val="00291C1B"/>
    <w:rsid w:val="00292070"/>
    <w:rsid w:val="00292417"/>
    <w:rsid w:val="00292470"/>
    <w:rsid w:val="002933FA"/>
    <w:rsid w:val="00293866"/>
    <w:rsid w:val="0029607B"/>
    <w:rsid w:val="00296775"/>
    <w:rsid w:val="00296864"/>
    <w:rsid w:val="00297FB1"/>
    <w:rsid w:val="002A015A"/>
    <w:rsid w:val="002A360E"/>
    <w:rsid w:val="002A3E30"/>
    <w:rsid w:val="002A44B7"/>
    <w:rsid w:val="002A4771"/>
    <w:rsid w:val="002A5FCB"/>
    <w:rsid w:val="002A6176"/>
    <w:rsid w:val="002A69A2"/>
    <w:rsid w:val="002B1D70"/>
    <w:rsid w:val="002B23D9"/>
    <w:rsid w:val="002B3281"/>
    <w:rsid w:val="002B43CC"/>
    <w:rsid w:val="002B5E0A"/>
    <w:rsid w:val="002B5F32"/>
    <w:rsid w:val="002B6814"/>
    <w:rsid w:val="002B78F4"/>
    <w:rsid w:val="002C1F16"/>
    <w:rsid w:val="002C1F5A"/>
    <w:rsid w:val="002C35B4"/>
    <w:rsid w:val="002C38BD"/>
    <w:rsid w:val="002C466C"/>
    <w:rsid w:val="002C5D7B"/>
    <w:rsid w:val="002D063B"/>
    <w:rsid w:val="002D2578"/>
    <w:rsid w:val="002D398F"/>
    <w:rsid w:val="002D4D7F"/>
    <w:rsid w:val="002D54D6"/>
    <w:rsid w:val="002D5D82"/>
    <w:rsid w:val="002D6974"/>
    <w:rsid w:val="002D6F8F"/>
    <w:rsid w:val="002D720E"/>
    <w:rsid w:val="002D7718"/>
    <w:rsid w:val="002D78C6"/>
    <w:rsid w:val="002E1F84"/>
    <w:rsid w:val="002E2CFB"/>
    <w:rsid w:val="002E38B7"/>
    <w:rsid w:val="002E3A83"/>
    <w:rsid w:val="002E3EE0"/>
    <w:rsid w:val="002E3FB1"/>
    <w:rsid w:val="002F001C"/>
    <w:rsid w:val="002F0BB6"/>
    <w:rsid w:val="002F28B4"/>
    <w:rsid w:val="002F2CCD"/>
    <w:rsid w:val="002F308C"/>
    <w:rsid w:val="002F408E"/>
    <w:rsid w:val="002F4A1C"/>
    <w:rsid w:val="002F5148"/>
    <w:rsid w:val="002F7313"/>
    <w:rsid w:val="003000C8"/>
    <w:rsid w:val="00300381"/>
    <w:rsid w:val="00300BEC"/>
    <w:rsid w:val="003029CB"/>
    <w:rsid w:val="0030436F"/>
    <w:rsid w:val="00304EBE"/>
    <w:rsid w:val="00306101"/>
    <w:rsid w:val="00306652"/>
    <w:rsid w:val="003107AC"/>
    <w:rsid w:val="00310DA8"/>
    <w:rsid w:val="00313318"/>
    <w:rsid w:val="00313675"/>
    <w:rsid w:val="0031372E"/>
    <w:rsid w:val="00313BC7"/>
    <w:rsid w:val="00313DF7"/>
    <w:rsid w:val="003141DD"/>
    <w:rsid w:val="00314312"/>
    <w:rsid w:val="003168E2"/>
    <w:rsid w:val="00316C97"/>
    <w:rsid w:val="00317BFD"/>
    <w:rsid w:val="0032132C"/>
    <w:rsid w:val="003219BC"/>
    <w:rsid w:val="003235ED"/>
    <w:rsid w:val="003251CD"/>
    <w:rsid w:val="00325A0E"/>
    <w:rsid w:val="0032738C"/>
    <w:rsid w:val="00331510"/>
    <w:rsid w:val="00332085"/>
    <w:rsid w:val="00333B9F"/>
    <w:rsid w:val="00335EFC"/>
    <w:rsid w:val="00336EF0"/>
    <w:rsid w:val="00340DF7"/>
    <w:rsid w:val="00341A79"/>
    <w:rsid w:val="00342C65"/>
    <w:rsid w:val="0034430E"/>
    <w:rsid w:val="00344593"/>
    <w:rsid w:val="003457B8"/>
    <w:rsid w:val="003457EE"/>
    <w:rsid w:val="00345C8C"/>
    <w:rsid w:val="00346F35"/>
    <w:rsid w:val="0034724D"/>
    <w:rsid w:val="003476B3"/>
    <w:rsid w:val="00347C45"/>
    <w:rsid w:val="00350817"/>
    <w:rsid w:val="0035220C"/>
    <w:rsid w:val="0035236C"/>
    <w:rsid w:val="003523A9"/>
    <w:rsid w:val="00352C7D"/>
    <w:rsid w:val="00353167"/>
    <w:rsid w:val="003540C2"/>
    <w:rsid w:val="00355FCE"/>
    <w:rsid w:val="003609E2"/>
    <w:rsid w:val="003630FC"/>
    <w:rsid w:val="00363296"/>
    <w:rsid w:val="003640EA"/>
    <w:rsid w:val="003664C9"/>
    <w:rsid w:val="00372523"/>
    <w:rsid w:val="0037390B"/>
    <w:rsid w:val="00374917"/>
    <w:rsid w:val="00374FAF"/>
    <w:rsid w:val="0037574D"/>
    <w:rsid w:val="0037700F"/>
    <w:rsid w:val="0037788E"/>
    <w:rsid w:val="00377B5A"/>
    <w:rsid w:val="00382C23"/>
    <w:rsid w:val="0038331F"/>
    <w:rsid w:val="00383509"/>
    <w:rsid w:val="003848C3"/>
    <w:rsid w:val="00386524"/>
    <w:rsid w:val="00391CF7"/>
    <w:rsid w:val="00392A69"/>
    <w:rsid w:val="00392E69"/>
    <w:rsid w:val="003933C3"/>
    <w:rsid w:val="00394745"/>
    <w:rsid w:val="0039499A"/>
    <w:rsid w:val="00394F16"/>
    <w:rsid w:val="00395DD7"/>
    <w:rsid w:val="00395EA2"/>
    <w:rsid w:val="003962EF"/>
    <w:rsid w:val="00396315"/>
    <w:rsid w:val="00396C06"/>
    <w:rsid w:val="00396DA4"/>
    <w:rsid w:val="00397237"/>
    <w:rsid w:val="003978BB"/>
    <w:rsid w:val="003978DA"/>
    <w:rsid w:val="003A0BB2"/>
    <w:rsid w:val="003A3A3B"/>
    <w:rsid w:val="003A5E65"/>
    <w:rsid w:val="003B0FF8"/>
    <w:rsid w:val="003B262E"/>
    <w:rsid w:val="003B391A"/>
    <w:rsid w:val="003B4573"/>
    <w:rsid w:val="003B5F17"/>
    <w:rsid w:val="003B6BBC"/>
    <w:rsid w:val="003B7920"/>
    <w:rsid w:val="003C0268"/>
    <w:rsid w:val="003C048F"/>
    <w:rsid w:val="003C33EE"/>
    <w:rsid w:val="003C38D5"/>
    <w:rsid w:val="003C593B"/>
    <w:rsid w:val="003C7872"/>
    <w:rsid w:val="003D08C8"/>
    <w:rsid w:val="003D0A0B"/>
    <w:rsid w:val="003D11DA"/>
    <w:rsid w:val="003D49B0"/>
    <w:rsid w:val="003D5BF3"/>
    <w:rsid w:val="003D6842"/>
    <w:rsid w:val="003D7927"/>
    <w:rsid w:val="003E06EC"/>
    <w:rsid w:val="003E3949"/>
    <w:rsid w:val="003E3E03"/>
    <w:rsid w:val="003E5348"/>
    <w:rsid w:val="003E5460"/>
    <w:rsid w:val="003E5A60"/>
    <w:rsid w:val="003E6B9D"/>
    <w:rsid w:val="003E6CC0"/>
    <w:rsid w:val="003E6E66"/>
    <w:rsid w:val="003E6EC8"/>
    <w:rsid w:val="003E7185"/>
    <w:rsid w:val="003F070F"/>
    <w:rsid w:val="003F0EBE"/>
    <w:rsid w:val="003F12D7"/>
    <w:rsid w:val="003F1928"/>
    <w:rsid w:val="003F3DFC"/>
    <w:rsid w:val="0040695A"/>
    <w:rsid w:val="0040742B"/>
    <w:rsid w:val="004079E2"/>
    <w:rsid w:val="00412577"/>
    <w:rsid w:val="0041271D"/>
    <w:rsid w:val="004144E2"/>
    <w:rsid w:val="0041453C"/>
    <w:rsid w:val="00415161"/>
    <w:rsid w:val="00415515"/>
    <w:rsid w:val="004163B6"/>
    <w:rsid w:val="00417C2A"/>
    <w:rsid w:val="00421C59"/>
    <w:rsid w:val="004240DF"/>
    <w:rsid w:val="004241CE"/>
    <w:rsid w:val="00424F04"/>
    <w:rsid w:val="00426087"/>
    <w:rsid w:val="0043135B"/>
    <w:rsid w:val="00432397"/>
    <w:rsid w:val="00432469"/>
    <w:rsid w:val="00432484"/>
    <w:rsid w:val="00432538"/>
    <w:rsid w:val="004326B7"/>
    <w:rsid w:val="00433764"/>
    <w:rsid w:val="00433C3B"/>
    <w:rsid w:val="00434689"/>
    <w:rsid w:val="004357DF"/>
    <w:rsid w:val="004379B2"/>
    <w:rsid w:val="00437A0E"/>
    <w:rsid w:val="004402A2"/>
    <w:rsid w:val="00440510"/>
    <w:rsid w:val="004412BD"/>
    <w:rsid w:val="00444F66"/>
    <w:rsid w:val="004459DC"/>
    <w:rsid w:val="004471BD"/>
    <w:rsid w:val="0045041A"/>
    <w:rsid w:val="004519F7"/>
    <w:rsid w:val="00452159"/>
    <w:rsid w:val="00452B79"/>
    <w:rsid w:val="0045569E"/>
    <w:rsid w:val="00456522"/>
    <w:rsid w:val="00457B6D"/>
    <w:rsid w:val="00460109"/>
    <w:rsid w:val="0046063B"/>
    <w:rsid w:val="00461CEE"/>
    <w:rsid w:val="004656DF"/>
    <w:rsid w:val="00465B2A"/>
    <w:rsid w:val="0047024D"/>
    <w:rsid w:val="00470429"/>
    <w:rsid w:val="00472A7B"/>
    <w:rsid w:val="00473AC6"/>
    <w:rsid w:val="00473FDB"/>
    <w:rsid w:val="00474B09"/>
    <w:rsid w:val="00474B81"/>
    <w:rsid w:val="00474FE4"/>
    <w:rsid w:val="0047588D"/>
    <w:rsid w:val="00475BDC"/>
    <w:rsid w:val="004766C8"/>
    <w:rsid w:val="00477BCB"/>
    <w:rsid w:val="004805F4"/>
    <w:rsid w:val="00480A3E"/>
    <w:rsid w:val="00481F49"/>
    <w:rsid w:val="00483CFB"/>
    <w:rsid w:val="00483E56"/>
    <w:rsid w:val="004848A7"/>
    <w:rsid w:val="00484C84"/>
    <w:rsid w:val="00485E5E"/>
    <w:rsid w:val="00487F33"/>
    <w:rsid w:val="00490BF9"/>
    <w:rsid w:val="00491FB2"/>
    <w:rsid w:val="00494895"/>
    <w:rsid w:val="00494951"/>
    <w:rsid w:val="004959F3"/>
    <w:rsid w:val="004977D3"/>
    <w:rsid w:val="004A0725"/>
    <w:rsid w:val="004A2748"/>
    <w:rsid w:val="004A27DA"/>
    <w:rsid w:val="004A5681"/>
    <w:rsid w:val="004A5EAD"/>
    <w:rsid w:val="004A6CF1"/>
    <w:rsid w:val="004B24DE"/>
    <w:rsid w:val="004B4D71"/>
    <w:rsid w:val="004B5058"/>
    <w:rsid w:val="004B5FBB"/>
    <w:rsid w:val="004B738C"/>
    <w:rsid w:val="004B7AA0"/>
    <w:rsid w:val="004B7DEE"/>
    <w:rsid w:val="004B7F06"/>
    <w:rsid w:val="004C1628"/>
    <w:rsid w:val="004C2A4C"/>
    <w:rsid w:val="004C2B6C"/>
    <w:rsid w:val="004C2CE4"/>
    <w:rsid w:val="004C3522"/>
    <w:rsid w:val="004C5DB6"/>
    <w:rsid w:val="004C6D1E"/>
    <w:rsid w:val="004C70F6"/>
    <w:rsid w:val="004D0361"/>
    <w:rsid w:val="004D2511"/>
    <w:rsid w:val="004D33B5"/>
    <w:rsid w:val="004D38AF"/>
    <w:rsid w:val="004D5605"/>
    <w:rsid w:val="004E08F8"/>
    <w:rsid w:val="004E1EEF"/>
    <w:rsid w:val="004E327F"/>
    <w:rsid w:val="004E38DF"/>
    <w:rsid w:val="004E6A3D"/>
    <w:rsid w:val="004F0F60"/>
    <w:rsid w:val="004F1029"/>
    <w:rsid w:val="004F1AE3"/>
    <w:rsid w:val="004F1AFA"/>
    <w:rsid w:val="004F4C9D"/>
    <w:rsid w:val="004F5549"/>
    <w:rsid w:val="004F5FF2"/>
    <w:rsid w:val="004F730C"/>
    <w:rsid w:val="0050056A"/>
    <w:rsid w:val="00502D6D"/>
    <w:rsid w:val="00503133"/>
    <w:rsid w:val="00503AAF"/>
    <w:rsid w:val="00504138"/>
    <w:rsid w:val="00505775"/>
    <w:rsid w:val="00505C4F"/>
    <w:rsid w:val="00506207"/>
    <w:rsid w:val="00511437"/>
    <w:rsid w:val="00511736"/>
    <w:rsid w:val="00512957"/>
    <w:rsid w:val="00512B01"/>
    <w:rsid w:val="005130B3"/>
    <w:rsid w:val="00513D85"/>
    <w:rsid w:val="005140F6"/>
    <w:rsid w:val="00515C8A"/>
    <w:rsid w:val="005167B3"/>
    <w:rsid w:val="00516F44"/>
    <w:rsid w:val="00517E2E"/>
    <w:rsid w:val="00517E4E"/>
    <w:rsid w:val="005205D9"/>
    <w:rsid w:val="0052142D"/>
    <w:rsid w:val="00522F92"/>
    <w:rsid w:val="005242D5"/>
    <w:rsid w:val="00524818"/>
    <w:rsid w:val="00524913"/>
    <w:rsid w:val="005264AB"/>
    <w:rsid w:val="0052768C"/>
    <w:rsid w:val="0053141A"/>
    <w:rsid w:val="00533395"/>
    <w:rsid w:val="005340BD"/>
    <w:rsid w:val="00535CC7"/>
    <w:rsid w:val="00537007"/>
    <w:rsid w:val="0053719B"/>
    <w:rsid w:val="00537B90"/>
    <w:rsid w:val="0054016C"/>
    <w:rsid w:val="0054135D"/>
    <w:rsid w:val="00546806"/>
    <w:rsid w:val="00550C0B"/>
    <w:rsid w:val="00550FBA"/>
    <w:rsid w:val="00554E27"/>
    <w:rsid w:val="005553AE"/>
    <w:rsid w:val="00556DC6"/>
    <w:rsid w:val="00556E7E"/>
    <w:rsid w:val="00557A38"/>
    <w:rsid w:val="00557A5A"/>
    <w:rsid w:val="00560063"/>
    <w:rsid w:val="0056339A"/>
    <w:rsid w:val="00563CF1"/>
    <w:rsid w:val="00564B9C"/>
    <w:rsid w:val="005662C8"/>
    <w:rsid w:val="00566D9D"/>
    <w:rsid w:val="00567CA8"/>
    <w:rsid w:val="00570993"/>
    <w:rsid w:val="005714BA"/>
    <w:rsid w:val="005721DB"/>
    <w:rsid w:val="00572EAC"/>
    <w:rsid w:val="0057388E"/>
    <w:rsid w:val="00575351"/>
    <w:rsid w:val="00575791"/>
    <w:rsid w:val="00577AA9"/>
    <w:rsid w:val="005807D4"/>
    <w:rsid w:val="00581E41"/>
    <w:rsid w:val="00582CCE"/>
    <w:rsid w:val="00585DD2"/>
    <w:rsid w:val="00586868"/>
    <w:rsid w:val="00586DDB"/>
    <w:rsid w:val="0058713F"/>
    <w:rsid w:val="00587796"/>
    <w:rsid w:val="005916FD"/>
    <w:rsid w:val="005926EA"/>
    <w:rsid w:val="00592A53"/>
    <w:rsid w:val="005959F4"/>
    <w:rsid w:val="00596416"/>
    <w:rsid w:val="00596F1B"/>
    <w:rsid w:val="005A0D04"/>
    <w:rsid w:val="005A0E99"/>
    <w:rsid w:val="005A1AA3"/>
    <w:rsid w:val="005A23A8"/>
    <w:rsid w:val="005A30B8"/>
    <w:rsid w:val="005A315C"/>
    <w:rsid w:val="005A4E56"/>
    <w:rsid w:val="005A5B8D"/>
    <w:rsid w:val="005A5F78"/>
    <w:rsid w:val="005A776B"/>
    <w:rsid w:val="005B2ABF"/>
    <w:rsid w:val="005B48C3"/>
    <w:rsid w:val="005B4998"/>
    <w:rsid w:val="005B70DB"/>
    <w:rsid w:val="005B77E0"/>
    <w:rsid w:val="005C0B7B"/>
    <w:rsid w:val="005C2BB3"/>
    <w:rsid w:val="005C2D22"/>
    <w:rsid w:val="005C38C2"/>
    <w:rsid w:val="005C545B"/>
    <w:rsid w:val="005C5A70"/>
    <w:rsid w:val="005C6BBF"/>
    <w:rsid w:val="005C746A"/>
    <w:rsid w:val="005C7918"/>
    <w:rsid w:val="005C7AFD"/>
    <w:rsid w:val="005D3EC2"/>
    <w:rsid w:val="005D438A"/>
    <w:rsid w:val="005D4746"/>
    <w:rsid w:val="005D52CA"/>
    <w:rsid w:val="005D5988"/>
    <w:rsid w:val="005D5EEF"/>
    <w:rsid w:val="005D741D"/>
    <w:rsid w:val="005E013C"/>
    <w:rsid w:val="005E0714"/>
    <w:rsid w:val="005E1E48"/>
    <w:rsid w:val="005E2B2C"/>
    <w:rsid w:val="005E2EFF"/>
    <w:rsid w:val="005E3C16"/>
    <w:rsid w:val="005E4359"/>
    <w:rsid w:val="005E53D5"/>
    <w:rsid w:val="005E5A22"/>
    <w:rsid w:val="005E5B5B"/>
    <w:rsid w:val="005E70AD"/>
    <w:rsid w:val="005E73D8"/>
    <w:rsid w:val="005F1003"/>
    <w:rsid w:val="005F12E4"/>
    <w:rsid w:val="005F27D2"/>
    <w:rsid w:val="005F2891"/>
    <w:rsid w:val="005F3240"/>
    <w:rsid w:val="005F430A"/>
    <w:rsid w:val="005F4855"/>
    <w:rsid w:val="005F5F01"/>
    <w:rsid w:val="005F5F52"/>
    <w:rsid w:val="005F7A67"/>
    <w:rsid w:val="005F7F88"/>
    <w:rsid w:val="006011B0"/>
    <w:rsid w:val="0060327D"/>
    <w:rsid w:val="0060344F"/>
    <w:rsid w:val="00604488"/>
    <w:rsid w:val="0060451A"/>
    <w:rsid w:val="006049AC"/>
    <w:rsid w:val="00605A2F"/>
    <w:rsid w:val="00605C96"/>
    <w:rsid w:val="00607E14"/>
    <w:rsid w:val="00610C7D"/>
    <w:rsid w:val="00610D1B"/>
    <w:rsid w:val="00610F75"/>
    <w:rsid w:val="00612544"/>
    <w:rsid w:val="00613CBC"/>
    <w:rsid w:val="00613F70"/>
    <w:rsid w:val="00615EA1"/>
    <w:rsid w:val="00621FE8"/>
    <w:rsid w:val="00622B85"/>
    <w:rsid w:val="00624934"/>
    <w:rsid w:val="006257A4"/>
    <w:rsid w:val="00625B16"/>
    <w:rsid w:val="00626B63"/>
    <w:rsid w:val="00630254"/>
    <w:rsid w:val="00630317"/>
    <w:rsid w:val="0063037C"/>
    <w:rsid w:val="00630815"/>
    <w:rsid w:val="00630F2E"/>
    <w:rsid w:val="00631317"/>
    <w:rsid w:val="00632253"/>
    <w:rsid w:val="00632A1B"/>
    <w:rsid w:val="006331DC"/>
    <w:rsid w:val="00633AA8"/>
    <w:rsid w:val="00634CCF"/>
    <w:rsid w:val="006365EF"/>
    <w:rsid w:val="006366BF"/>
    <w:rsid w:val="00640AFA"/>
    <w:rsid w:val="00640CF0"/>
    <w:rsid w:val="00641627"/>
    <w:rsid w:val="00641936"/>
    <w:rsid w:val="00642CB2"/>
    <w:rsid w:val="006439D3"/>
    <w:rsid w:val="00643BEC"/>
    <w:rsid w:val="006446B9"/>
    <w:rsid w:val="00644A59"/>
    <w:rsid w:val="0064507F"/>
    <w:rsid w:val="006459F2"/>
    <w:rsid w:val="00646039"/>
    <w:rsid w:val="00646201"/>
    <w:rsid w:val="006478A3"/>
    <w:rsid w:val="00647A17"/>
    <w:rsid w:val="00647E6C"/>
    <w:rsid w:val="00651AB8"/>
    <w:rsid w:val="00652CE3"/>
    <w:rsid w:val="006542E3"/>
    <w:rsid w:val="006544A8"/>
    <w:rsid w:val="00655A53"/>
    <w:rsid w:val="00656D10"/>
    <w:rsid w:val="00656FF0"/>
    <w:rsid w:val="006606A7"/>
    <w:rsid w:val="00661E1B"/>
    <w:rsid w:val="00664E0D"/>
    <w:rsid w:val="0066541D"/>
    <w:rsid w:val="00667335"/>
    <w:rsid w:val="00667C0A"/>
    <w:rsid w:val="006705D9"/>
    <w:rsid w:val="006709D0"/>
    <w:rsid w:val="006712C6"/>
    <w:rsid w:val="00671A9D"/>
    <w:rsid w:val="00672AA5"/>
    <w:rsid w:val="006745FD"/>
    <w:rsid w:val="00675032"/>
    <w:rsid w:val="0067654D"/>
    <w:rsid w:val="00677633"/>
    <w:rsid w:val="00677B4C"/>
    <w:rsid w:val="006804F8"/>
    <w:rsid w:val="00681855"/>
    <w:rsid w:val="0068203C"/>
    <w:rsid w:val="006822BE"/>
    <w:rsid w:val="00683790"/>
    <w:rsid w:val="00684925"/>
    <w:rsid w:val="00685668"/>
    <w:rsid w:val="0068681B"/>
    <w:rsid w:val="00686CCB"/>
    <w:rsid w:val="00686F7F"/>
    <w:rsid w:val="00690646"/>
    <w:rsid w:val="00690E6E"/>
    <w:rsid w:val="006916C8"/>
    <w:rsid w:val="006917C7"/>
    <w:rsid w:val="00692988"/>
    <w:rsid w:val="00692C33"/>
    <w:rsid w:val="00693286"/>
    <w:rsid w:val="00694249"/>
    <w:rsid w:val="006959BF"/>
    <w:rsid w:val="00696B7E"/>
    <w:rsid w:val="00697B33"/>
    <w:rsid w:val="006A056F"/>
    <w:rsid w:val="006A1A31"/>
    <w:rsid w:val="006A3800"/>
    <w:rsid w:val="006A3983"/>
    <w:rsid w:val="006A446E"/>
    <w:rsid w:val="006A553D"/>
    <w:rsid w:val="006A5C8B"/>
    <w:rsid w:val="006A5F44"/>
    <w:rsid w:val="006A684C"/>
    <w:rsid w:val="006A7FBD"/>
    <w:rsid w:val="006B01F5"/>
    <w:rsid w:val="006B45CF"/>
    <w:rsid w:val="006B49E6"/>
    <w:rsid w:val="006B7EC8"/>
    <w:rsid w:val="006C0F04"/>
    <w:rsid w:val="006C1694"/>
    <w:rsid w:val="006C2A1E"/>
    <w:rsid w:val="006C3E02"/>
    <w:rsid w:val="006C4058"/>
    <w:rsid w:val="006C549B"/>
    <w:rsid w:val="006C686E"/>
    <w:rsid w:val="006D1774"/>
    <w:rsid w:val="006D20AF"/>
    <w:rsid w:val="006D2227"/>
    <w:rsid w:val="006D23AC"/>
    <w:rsid w:val="006D477C"/>
    <w:rsid w:val="006D4DC4"/>
    <w:rsid w:val="006D6AA4"/>
    <w:rsid w:val="006D7056"/>
    <w:rsid w:val="006E132F"/>
    <w:rsid w:val="006E15DA"/>
    <w:rsid w:val="006E1C00"/>
    <w:rsid w:val="006E2E63"/>
    <w:rsid w:val="006E551A"/>
    <w:rsid w:val="006E5F8C"/>
    <w:rsid w:val="006E6EBC"/>
    <w:rsid w:val="006E74BC"/>
    <w:rsid w:val="006F0645"/>
    <w:rsid w:val="006F0DD2"/>
    <w:rsid w:val="006F3333"/>
    <w:rsid w:val="006F5501"/>
    <w:rsid w:val="006F6C8C"/>
    <w:rsid w:val="006F7101"/>
    <w:rsid w:val="00701ECF"/>
    <w:rsid w:val="0070243E"/>
    <w:rsid w:val="00703AC5"/>
    <w:rsid w:val="00705D2A"/>
    <w:rsid w:val="00714134"/>
    <w:rsid w:val="007154B7"/>
    <w:rsid w:val="00715682"/>
    <w:rsid w:val="00716D24"/>
    <w:rsid w:val="00716D5F"/>
    <w:rsid w:val="00716DC6"/>
    <w:rsid w:val="0071742B"/>
    <w:rsid w:val="00720B1A"/>
    <w:rsid w:val="00720DC3"/>
    <w:rsid w:val="00721F47"/>
    <w:rsid w:val="00722688"/>
    <w:rsid w:val="00722DCA"/>
    <w:rsid w:val="00722FAB"/>
    <w:rsid w:val="0072382A"/>
    <w:rsid w:val="007250EC"/>
    <w:rsid w:val="00725269"/>
    <w:rsid w:val="007267F3"/>
    <w:rsid w:val="00726D8A"/>
    <w:rsid w:val="00727243"/>
    <w:rsid w:val="0072729A"/>
    <w:rsid w:val="007302EF"/>
    <w:rsid w:val="007305F8"/>
    <w:rsid w:val="00730B16"/>
    <w:rsid w:val="0073133D"/>
    <w:rsid w:val="007317C8"/>
    <w:rsid w:val="00732B3B"/>
    <w:rsid w:val="007336D4"/>
    <w:rsid w:val="00734B09"/>
    <w:rsid w:val="00734E71"/>
    <w:rsid w:val="00737101"/>
    <w:rsid w:val="00740B1E"/>
    <w:rsid w:val="007411CE"/>
    <w:rsid w:val="00742D72"/>
    <w:rsid w:val="00742F46"/>
    <w:rsid w:val="00743F67"/>
    <w:rsid w:val="007440F0"/>
    <w:rsid w:val="0074454D"/>
    <w:rsid w:val="007453D7"/>
    <w:rsid w:val="00745B62"/>
    <w:rsid w:val="0074652D"/>
    <w:rsid w:val="007551F9"/>
    <w:rsid w:val="00756269"/>
    <w:rsid w:val="00757D5C"/>
    <w:rsid w:val="007607EC"/>
    <w:rsid w:val="00760CCF"/>
    <w:rsid w:val="00761BF6"/>
    <w:rsid w:val="007620D5"/>
    <w:rsid w:val="007666AA"/>
    <w:rsid w:val="0076756C"/>
    <w:rsid w:val="00767B4F"/>
    <w:rsid w:val="00771924"/>
    <w:rsid w:val="00771DFE"/>
    <w:rsid w:val="00776248"/>
    <w:rsid w:val="00776D04"/>
    <w:rsid w:val="00777FE0"/>
    <w:rsid w:val="007833CF"/>
    <w:rsid w:val="00783673"/>
    <w:rsid w:val="007838BB"/>
    <w:rsid w:val="00784A37"/>
    <w:rsid w:val="007866A0"/>
    <w:rsid w:val="00790942"/>
    <w:rsid w:val="00790F64"/>
    <w:rsid w:val="00791EB1"/>
    <w:rsid w:val="00792226"/>
    <w:rsid w:val="007943D4"/>
    <w:rsid w:val="007978DA"/>
    <w:rsid w:val="00797C85"/>
    <w:rsid w:val="007A00EF"/>
    <w:rsid w:val="007A04F7"/>
    <w:rsid w:val="007A0A55"/>
    <w:rsid w:val="007A1768"/>
    <w:rsid w:val="007A22D6"/>
    <w:rsid w:val="007A3E3C"/>
    <w:rsid w:val="007A4582"/>
    <w:rsid w:val="007A4A50"/>
    <w:rsid w:val="007A4AF0"/>
    <w:rsid w:val="007A5604"/>
    <w:rsid w:val="007A6D54"/>
    <w:rsid w:val="007A6F38"/>
    <w:rsid w:val="007A7695"/>
    <w:rsid w:val="007A7FDD"/>
    <w:rsid w:val="007B0271"/>
    <w:rsid w:val="007B4533"/>
    <w:rsid w:val="007B4629"/>
    <w:rsid w:val="007B5070"/>
    <w:rsid w:val="007C071D"/>
    <w:rsid w:val="007C1129"/>
    <w:rsid w:val="007C1688"/>
    <w:rsid w:val="007C2194"/>
    <w:rsid w:val="007C2F98"/>
    <w:rsid w:val="007C55B2"/>
    <w:rsid w:val="007D22F0"/>
    <w:rsid w:val="007D35BF"/>
    <w:rsid w:val="007D409C"/>
    <w:rsid w:val="007D4BAE"/>
    <w:rsid w:val="007D5794"/>
    <w:rsid w:val="007D637A"/>
    <w:rsid w:val="007D64A5"/>
    <w:rsid w:val="007D7C03"/>
    <w:rsid w:val="007E1837"/>
    <w:rsid w:val="007E3285"/>
    <w:rsid w:val="007E3353"/>
    <w:rsid w:val="007E4071"/>
    <w:rsid w:val="007E47B7"/>
    <w:rsid w:val="007E5D32"/>
    <w:rsid w:val="007E64A0"/>
    <w:rsid w:val="007F1257"/>
    <w:rsid w:val="007F1BC7"/>
    <w:rsid w:val="007F1D60"/>
    <w:rsid w:val="007F26E1"/>
    <w:rsid w:val="007F33C1"/>
    <w:rsid w:val="007F4041"/>
    <w:rsid w:val="007F462D"/>
    <w:rsid w:val="007F52C2"/>
    <w:rsid w:val="007F58F9"/>
    <w:rsid w:val="007F6FD2"/>
    <w:rsid w:val="007F7281"/>
    <w:rsid w:val="007F7E99"/>
    <w:rsid w:val="0080164C"/>
    <w:rsid w:val="00803A22"/>
    <w:rsid w:val="008072AB"/>
    <w:rsid w:val="008078B3"/>
    <w:rsid w:val="00807B64"/>
    <w:rsid w:val="00810B3C"/>
    <w:rsid w:val="008114EE"/>
    <w:rsid w:val="00812F0A"/>
    <w:rsid w:val="0081456B"/>
    <w:rsid w:val="00814A23"/>
    <w:rsid w:val="0081508F"/>
    <w:rsid w:val="00815385"/>
    <w:rsid w:val="00815603"/>
    <w:rsid w:val="0081670B"/>
    <w:rsid w:val="00816A76"/>
    <w:rsid w:val="00816D36"/>
    <w:rsid w:val="0081712D"/>
    <w:rsid w:val="00817446"/>
    <w:rsid w:val="00820641"/>
    <w:rsid w:val="0082083C"/>
    <w:rsid w:val="00821EC4"/>
    <w:rsid w:val="00822053"/>
    <w:rsid w:val="00822548"/>
    <w:rsid w:val="00822858"/>
    <w:rsid w:val="0082295B"/>
    <w:rsid w:val="00824346"/>
    <w:rsid w:val="0082767A"/>
    <w:rsid w:val="00827F9B"/>
    <w:rsid w:val="0083098A"/>
    <w:rsid w:val="00834314"/>
    <w:rsid w:val="00834BA6"/>
    <w:rsid w:val="00836AED"/>
    <w:rsid w:val="00836D32"/>
    <w:rsid w:val="00837A7D"/>
    <w:rsid w:val="00840AB1"/>
    <w:rsid w:val="008427FE"/>
    <w:rsid w:val="00843E0D"/>
    <w:rsid w:val="00845F05"/>
    <w:rsid w:val="00846EA5"/>
    <w:rsid w:val="0084727F"/>
    <w:rsid w:val="0085133F"/>
    <w:rsid w:val="008525BA"/>
    <w:rsid w:val="0085337C"/>
    <w:rsid w:val="00853985"/>
    <w:rsid w:val="008551C1"/>
    <w:rsid w:val="00855F81"/>
    <w:rsid w:val="00857087"/>
    <w:rsid w:val="008570C6"/>
    <w:rsid w:val="008575CD"/>
    <w:rsid w:val="00860777"/>
    <w:rsid w:val="00860E97"/>
    <w:rsid w:val="0086122E"/>
    <w:rsid w:val="008617F3"/>
    <w:rsid w:val="008627B9"/>
    <w:rsid w:val="00864A3E"/>
    <w:rsid w:val="008670DC"/>
    <w:rsid w:val="00867CAF"/>
    <w:rsid w:val="0087081D"/>
    <w:rsid w:val="00870FCB"/>
    <w:rsid w:val="00871B5D"/>
    <w:rsid w:val="0087301D"/>
    <w:rsid w:val="00873258"/>
    <w:rsid w:val="00873B17"/>
    <w:rsid w:val="00874CD3"/>
    <w:rsid w:val="00874EBF"/>
    <w:rsid w:val="00876229"/>
    <w:rsid w:val="008773DC"/>
    <w:rsid w:val="00877558"/>
    <w:rsid w:val="008778E8"/>
    <w:rsid w:val="008802CA"/>
    <w:rsid w:val="00881FC3"/>
    <w:rsid w:val="008839A5"/>
    <w:rsid w:val="00885487"/>
    <w:rsid w:val="00887015"/>
    <w:rsid w:val="0089011A"/>
    <w:rsid w:val="00890DE9"/>
    <w:rsid w:val="00891782"/>
    <w:rsid w:val="00894965"/>
    <w:rsid w:val="00896D61"/>
    <w:rsid w:val="00897302"/>
    <w:rsid w:val="0089733E"/>
    <w:rsid w:val="00897577"/>
    <w:rsid w:val="008976A4"/>
    <w:rsid w:val="008976AF"/>
    <w:rsid w:val="008A0554"/>
    <w:rsid w:val="008A3B0D"/>
    <w:rsid w:val="008A3CB8"/>
    <w:rsid w:val="008A4C39"/>
    <w:rsid w:val="008B0D78"/>
    <w:rsid w:val="008B163B"/>
    <w:rsid w:val="008B19AF"/>
    <w:rsid w:val="008B23EF"/>
    <w:rsid w:val="008B2EB1"/>
    <w:rsid w:val="008B5695"/>
    <w:rsid w:val="008B6D0B"/>
    <w:rsid w:val="008C1B06"/>
    <w:rsid w:val="008C23A5"/>
    <w:rsid w:val="008C3AA7"/>
    <w:rsid w:val="008C40C9"/>
    <w:rsid w:val="008C4232"/>
    <w:rsid w:val="008C48A8"/>
    <w:rsid w:val="008D11CF"/>
    <w:rsid w:val="008D1232"/>
    <w:rsid w:val="008D1B8E"/>
    <w:rsid w:val="008D2DC3"/>
    <w:rsid w:val="008D3E4A"/>
    <w:rsid w:val="008D5ABF"/>
    <w:rsid w:val="008D6EDF"/>
    <w:rsid w:val="008D7E89"/>
    <w:rsid w:val="008E111B"/>
    <w:rsid w:val="008E2A0B"/>
    <w:rsid w:val="008E2E6F"/>
    <w:rsid w:val="008E300D"/>
    <w:rsid w:val="008E3F23"/>
    <w:rsid w:val="008E403D"/>
    <w:rsid w:val="008E43DE"/>
    <w:rsid w:val="008E6104"/>
    <w:rsid w:val="008E63EF"/>
    <w:rsid w:val="008F0895"/>
    <w:rsid w:val="008F110A"/>
    <w:rsid w:val="008F2AC5"/>
    <w:rsid w:val="008F35C4"/>
    <w:rsid w:val="008F3849"/>
    <w:rsid w:val="008F3AC2"/>
    <w:rsid w:val="008F447B"/>
    <w:rsid w:val="008F44A1"/>
    <w:rsid w:val="008F49F9"/>
    <w:rsid w:val="008F54B9"/>
    <w:rsid w:val="008F54C6"/>
    <w:rsid w:val="008F6F04"/>
    <w:rsid w:val="0090051A"/>
    <w:rsid w:val="009014FD"/>
    <w:rsid w:val="0090160C"/>
    <w:rsid w:val="00901F1E"/>
    <w:rsid w:val="00901F30"/>
    <w:rsid w:val="00901F7E"/>
    <w:rsid w:val="009045D1"/>
    <w:rsid w:val="009062DA"/>
    <w:rsid w:val="00906788"/>
    <w:rsid w:val="00907209"/>
    <w:rsid w:val="00907C15"/>
    <w:rsid w:val="0091026D"/>
    <w:rsid w:val="00911DFF"/>
    <w:rsid w:val="009121CB"/>
    <w:rsid w:val="009122D2"/>
    <w:rsid w:val="009125CA"/>
    <w:rsid w:val="00912E15"/>
    <w:rsid w:val="00914CBA"/>
    <w:rsid w:val="00916BE7"/>
    <w:rsid w:val="0091773B"/>
    <w:rsid w:val="0092066A"/>
    <w:rsid w:val="00920DA6"/>
    <w:rsid w:val="00921684"/>
    <w:rsid w:val="0092187A"/>
    <w:rsid w:val="00922695"/>
    <w:rsid w:val="009229BE"/>
    <w:rsid w:val="009241AD"/>
    <w:rsid w:val="00925AAD"/>
    <w:rsid w:val="00926987"/>
    <w:rsid w:val="00931F2A"/>
    <w:rsid w:val="00934B71"/>
    <w:rsid w:val="009356B4"/>
    <w:rsid w:val="0093606C"/>
    <w:rsid w:val="009361AA"/>
    <w:rsid w:val="00936580"/>
    <w:rsid w:val="00937288"/>
    <w:rsid w:val="009376A4"/>
    <w:rsid w:val="0094016B"/>
    <w:rsid w:val="00940B80"/>
    <w:rsid w:val="00942A75"/>
    <w:rsid w:val="00944FF1"/>
    <w:rsid w:val="0094553F"/>
    <w:rsid w:val="00946832"/>
    <w:rsid w:val="009468BA"/>
    <w:rsid w:val="009504A7"/>
    <w:rsid w:val="00950F18"/>
    <w:rsid w:val="00950F30"/>
    <w:rsid w:val="00951794"/>
    <w:rsid w:val="0095486D"/>
    <w:rsid w:val="00954F27"/>
    <w:rsid w:val="009560EC"/>
    <w:rsid w:val="0095697D"/>
    <w:rsid w:val="00960185"/>
    <w:rsid w:val="00960572"/>
    <w:rsid w:val="0096151E"/>
    <w:rsid w:val="009679A5"/>
    <w:rsid w:val="0097105C"/>
    <w:rsid w:val="00971D70"/>
    <w:rsid w:val="00972FE2"/>
    <w:rsid w:val="00975993"/>
    <w:rsid w:val="00975A7E"/>
    <w:rsid w:val="00975BEA"/>
    <w:rsid w:val="00982AD2"/>
    <w:rsid w:val="00984466"/>
    <w:rsid w:val="00984D50"/>
    <w:rsid w:val="00984EFE"/>
    <w:rsid w:val="00984FBA"/>
    <w:rsid w:val="00986B3A"/>
    <w:rsid w:val="00986E3B"/>
    <w:rsid w:val="00987AF6"/>
    <w:rsid w:val="00990112"/>
    <w:rsid w:val="00990332"/>
    <w:rsid w:val="00990E83"/>
    <w:rsid w:val="009918EC"/>
    <w:rsid w:val="00992015"/>
    <w:rsid w:val="00992BB5"/>
    <w:rsid w:val="0099502D"/>
    <w:rsid w:val="00996FC9"/>
    <w:rsid w:val="0099720A"/>
    <w:rsid w:val="009A0114"/>
    <w:rsid w:val="009A0F01"/>
    <w:rsid w:val="009A3071"/>
    <w:rsid w:val="009A36F5"/>
    <w:rsid w:val="009A38ED"/>
    <w:rsid w:val="009A5450"/>
    <w:rsid w:val="009A61C2"/>
    <w:rsid w:val="009A65BA"/>
    <w:rsid w:val="009A7053"/>
    <w:rsid w:val="009A708F"/>
    <w:rsid w:val="009A714A"/>
    <w:rsid w:val="009A73FA"/>
    <w:rsid w:val="009A774C"/>
    <w:rsid w:val="009A792A"/>
    <w:rsid w:val="009B0E17"/>
    <w:rsid w:val="009B2242"/>
    <w:rsid w:val="009B3005"/>
    <w:rsid w:val="009B3B49"/>
    <w:rsid w:val="009B41D1"/>
    <w:rsid w:val="009B4385"/>
    <w:rsid w:val="009B4668"/>
    <w:rsid w:val="009B6FFE"/>
    <w:rsid w:val="009B7C9E"/>
    <w:rsid w:val="009C3131"/>
    <w:rsid w:val="009C3BCF"/>
    <w:rsid w:val="009C4EB2"/>
    <w:rsid w:val="009C4F18"/>
    <w:rsid w:val="009C52EC"/>
    <w:rsid w:val="009C5426"/>
    <w:rsid w:val="009C5BE9"/>
    <w:rsid w:val="009C6157"/>
    <w:rsid w:val="009C6690"/>
    <w:rsid w:val="009C6FC8"/>
    <w:rsid w:val="009C792A"/>
    <w:rsid w:val="009C7F56"/>
    <w:rsid w:val="009D1EB2"/>
    <w:rsid w:val="009D2285"/>
    <w:rsid w:val="009D35AD"/>
    <w:rsid w:val="009D36AB"/>
    <w:rsid w:val="009D5136"/>
    <w:rsid w:val="009D6E9B"/>
    <w:rsid w:val="009E17CC"/>
    <w:rsid w:val="009E1E9D"/>
    <w:rsid w:val="009E2F28"/>
    <w:rsid w:val="009E4839"/>
    <w:rsid w:val="009E501E"/>
    <w:rsid w:val="009E5379"/>
    <w:rsid w:val="009E5C39"/>
    <w:rsid w:val="009E63B3"/>
    <w:rsid w:val="009E6927"/>
    <w:rsid w:val="009E7784"/>
    <w:rsid w:val="009E7DD9"/>
    <w:rsid w:val="009F02BB"/>
    <w:rsid w:val="009F076A"/>
    <w:rsid w:val="009F21D0"/>
    <w:rsid w:val="009F3D49"/>
    <w:rsid w:val="009F502A"/>
    <w:rsid w:val="00A00441"/>
    <w:rsid w:val="00A004C6"/>
    <w:rsid w:val="00A004CB"/>
    <w:rsid w:val="00A00EE5"/>
    <w:rsid w:val="00A01C72"/>
    <w:rsid w:val="00A01D28"/>
    <w:rsid w:val="00A020E2"/>
    <w:rsid w:val="00A0280A"/>
    <w:rsid w:val="00A0313C"/>
    <w:rsid w:val="00A05084"/>
    <w:rsid w:val="00A07BC5"/>
    <w:rsid w:val="00A10005"/>
    <w:rsid w:val="00A10153"/>
    <w:rsid w:val="00A1038A"/>
    <w:rsid w:val="00A110BF"/>
    <w:rsid w:val="00A12A53"/>
    <w:rsid w:val="00A12E0E"/>
    <w:rsid w:val="00A1395D"/>
    <w:rsid w:val="00A14073"/>
    <w:rsid w:val="00A14ECE"/>
    <w:rsid w:val="00A15719"/>
    <w:rsid w:val="00A15844"/>
    <w:rsid w:val="00A16148"/>
    <w:rsid w:val="00A167C6"/>
    <w:rsid w:val="00A16F86"/>
    <w:rsid w:val="00A1727C"/>
    <w:rsid w:val="00A1799D"/>
    <w:rsid w:val="00A20CB6"/>
    <w:rsid w:val="00A2148D"/>
    <w:rsid w:val="00A21C06"/>
    <w:rsid w:val="00A23973"/>
    <w:rsid w:val="00A23B85"/>
    <w:rsid w:val="00A25577"/>
    <w:rsid w:val="00A26D7B"/>
    <w:rsid w:val="00A277C5"/>
    <w:rsid w:val="00A27948"/>
    <w:rsid w:val="00A30EED"/>
    <w:rsid w:val="00A31577"/>
    <w:rsid w:val="00A32270"/>
    <w:rsid w:val="00A32670"/>
    <w:rsid w:val="00A33C33"/>
    <w:rsid w:val="00A34183"/>
    <w:rsid w:val="00A3487C"/>
    <w:rsid w:val="00A36537"/>
    <w:rsid w:val="00A40C2E"/>
    <w:rsid w:val="00A413AB"/>
    <w:rsid w:val="00A4456B"/>
    <w:rsid w:val="00A4498D"/>
    <w:rsid w:val="00A451A3"/>
    <w:rsid w:val="00A51D6E"/>
    <w:rsid w:val="00A5239B"/>
    <w:rsid w:val="00A53192"/>
    <w:rsid w:val="00A537A1"/>
    <w:rsid w:val="00A543D9"/>
    <w:rsid w:val="00A54739"/>
    <w:rsid w:val="00A55063"/>
    <w:rsid w:val="00A569FF"/>
    <w:rsid w:val="00A57839"/>
    <w:rsid w:val="00A60A17"/>
    <w:rsid w:val="00A60BD4"/>
    <w:rsid w:val="00A60FE5"/>
    <w:rsid w:val="00A62312"/>
    <w:rsid w:val="00A62B1A"/>
    <w:rsid w:val="00A62CDE"/>
    <w:rsid w:val="00A63D70"/>
    <w:rsid w:val="00A64791"/>
    <w:rsid w:val="00A65C24"/>
    <w:rsid w:val="00A65C99"/>
    <w:rsid w:val="00A6751D"/>
    <w:rsid w:val="00A7114E"/>
    <w:rsid w:val="00A71251"/>
    <w:rsid w:val="00A728CB"/>
    <w:rsid w:val="00A72E8D"/>
    <w:rsid w:val="00A75A4B"/>
    <w:rsid w:val="00A75BBB"/>
    <w:rsid w:val="00A76D96"/>
    <w:rsid w:val="00A77719"/>
    <w:rsid w:val="00A8001B"/>
    <w:rsid w:val="00A802CA"/>
    <w:rsid w:val="00A814FE"/>
    <w:rsid w:val="00A84053"/>
    <w:rsid w:val="00A857E0"/>
    <w:rsid w:val="00A86144"/>
    <w:rsid w:val="00A87C9B"/>
    <w:rsid w:val="00A90B7A"/>
    <w:rsid w:val="00A92296"/>
    <w:rsid w:val="00A9237E"/>
    <w:rsid w:val="00A92553"/>
    <w:rsid w:val="00A96164"/>
    <w:rsid w:val="00A9695C"/>
    <w:rsid w:val="00A97226"/>
    <w:rsid w:val="00AA0113"/>
    <w:rsid w:val="00AA08C0"/>
    <w:rsid w:val="00AA0A5B"/>
    <w:rsid w:val="00AA0F9E"/>
    <w:rsid w:val="00AA10EF"/>
    <w:rsid w:val="00AA1980"/>
    <w:rsid w:val="00AA3371"/>
    <w:rsid w:val="00AB1B9C"/>
    <w:rsid w:val="00AB220A"/>
    <w:rsid w:val="00AB2468"/>
    <w:rsid w:val="00AB2F46"/>
    <w:rsid w:val="00AB408F"/>
    <w:rsid w:val="00AB47B9"/>
    <w:rsid w:val="00AB57ED"/>
    <w:rsid w:val="00AB5F3A"/>
    <w:rsid w:val="00AB7F9D"/>
    <w:rsid w:val="00AC0A2F"/>
    <w:rsid w:val="00AC1177"/>
    <w:rsid w:val="00AC13E7"/>
    <w:rsid w:val="00AC2859"/>
    <w:rsid w:val="00AC4423"/>
    <w:rsid w:val="00AC53BA"/>
    <w:rsid w:val="00AC547E"/>
    <w:rsid w:val="00AC6158"/>
    <w:rsid w:val="00AC7B7F"/>
    <w:rsid w:val="00AD13FA"/>
    <w:rsid w:val="00AD17AF"/>
    <w:rsid w:val="00AD202B"/>
    <w:rsid w:val="00AD35A2"/>
    <w:rsid w:val="00AD496F"/>
    <w:rsid w:val="00AD5345"/>
    <w:rsid w:val="00AD60DD"/>
    <w:rsid w:val="00AD76B8"/>
    <w:rsid w:val="00AE0777"/>
    <w:rsid w:val="00AE1755"/>
    <w:rsid w:val="00AE22B3"/>
    <w:rsid w:val="00AE3A22"/>
    <w:rsid w:val="00AE421D"/>
    <w:rsid w:val="00AE43C5"/>
    <w:rsid w:val="00AE63CB"/>
    <w:rsid w:val="00AF01C8"/>
    <w:rsid w:val="00AF1E02"/>
    <w:rsid w:val="00AF2585"/>
    <w:rsid w:val="00AF58A7"/>
    <w:rsid w:val="00AF69D1"/>
    <w:rsid w:val="00AF7A72"/>
    <w:rsid w:val="00B00281"/>
    <w:rsid w:val="00B004F0"/>
    <w:rsid w:val="00B00693"/>
    <w:rsid w:val="00B00E48"/>
    <w:rsid w:val="00B012C5"/>
    <w:rsid w:val="00B02F89"/>
    <w:rsid w:val="00B04632"/>
    <w:rsid w:val="00B0503C"/>
    <w:rsid w:val="00B064FA"/>
    <w:rsid w:val="00B06B58"/>
    <w:rsid w:val="00B06D58"/>
    <w:rsid w:val="00B07AC9"/>
    <w:rsid w:val="00B10707"/>
    <w:rsid w:val="00B10878"/>
    <w:rsid w:val="00B119B9"/>
    <w:rsid w:val="00B12B08"/>
    <w:rsid w:val="00B14D94"/>
    <w:rsid w:val="00B15F41"/>
    <w:rsid w:val="00B15F75"/>
    <w:rsid w:val="00B165FA"/>
    <w:rsid w:val="00B174F1"/>
    <w:rsid w:val="00B21004"/>
    <w:rsid w:val="00B22BB4"/>
    <w:rsid w:val="00B23130"/>
    <w:rsid w:val="00B24FFB"/>
    <w:rsid w:val="00B2575F"/>
    <w:rsid w:val="00B26C03"/>
    <w:rsid w:val="00B3095F"/>
    <w:rsid w:val="00B327CC"/>
    <w:rsid w:val="00B32F4C"/>
    <w:rsid w:val="00B3425F"/>
    <w:rsid w:val="00B343F3"/>
    <w:rsid w:val="00B346B7"/>
    <w:rsid w:val="00B34BC1"/>
    <w:rsid w:val="00B35AF3"/>
    <w:rsid w:val="00B37460"/>
    <w:rsid w:val="00B41402"/>
    <w:rsid w:val="00B41E83"/>
    <w:rsid w:val="00B42203"/>
    <w:rsid w:val="00B43192"/>
    <w:rsid w:val="00B43A27"/>
    <w:rsid w:val="00B43A85"/>
    <w:rsid w:val="00B445E8"/>
    <w:rsid w:val="00B45A72"/>
    <w:rsid w:val="00B46164"/>
    <w:rsid w:val="00B467CB"/>
    <w:rsid w:val="00B46C68"/>
    <w:rsid w:val="00B51DD7"/>
    <w:rsid w:val="00B52913"/>
    <w:rsid w:val="00B52E95"/>
    <w:rsid w:val="00B54494"/>
    <w:rsid w:val="00B54A9D"/>
    <w:rsid w:val="00B605EC"/>
    <w:rsid w:val="00B61C69"/>
    <w:rsid w:val="00B622AF"/>
    <w:rsid w:val="00B62833"/>
    <w:rsid w:val="00B63057"/>
    <w:rsid w:val="00B63DD2"/>
    <w:rsid w:val="00B641DC"/>
    <w:rsid w:val="00B66B74"/>
    <w:rsid w:val="00B670CE"/>
    <w:rsid w:val="00B6745E"/>
    <w:rsid w:val="00B67AAC"/>
    <w:rsid w:val="00B71576"/>
    <w:rsid w:val="00B71F93"/>
    <w:rsid w:val="00B73237"/>
    <w:rsid w:val="00B73580"/>
    <w:rsid w:val="00B73D80"/>
    <w:rsid w:val="00B7413D"/>
    <w:rsid w:val="00B74409"/>
    <w:rsid w:val="00B74930"/>
    <w:rsid w:val="00B74B39"/>
    <w:rsid w:val="00B75EF2"/>
    <w:rsid w:val="00B8052B"/>
    <w:rsid w:val="00B8276E"/>
    <w:rsid w:val="00B86F92"/>
    <w:rsid w:val="00B870D4"/>
    <w:rsid w:val="00B90401"/>
    <w:rsid w:val="00B91D80"/>
    <w:rsid w:val="00B91EEA"/>
    <w:rsid w:val="00B926A6"/>
    <w:rsid w:val="00B938C4"/>
    <w:rsid w:val="00B955AE"/>
    <w:rsid w:val="00B95905"/>
    <w:rsid w:val="00B95D36"/>
    <w:rsid w:val="00B96A3E"/>
    <w:rsid w:val="00B96CDD"/>
    <w:rsid w:val="00B96DE4"/>
    <w:rsid w:val="00BA1463"/>
    <w:rsid w:val="00BA213A"/>
    <w:rsid w:val="00BA4DAD"/>
    <w:rsid w:val="00BA6CCB"/>
    <w:rsid w:val="00BA738A"/>
    <w:rsid w:val="00BB05D2"/>
    <w:rsid w:val="00BB082D"/>
    <w:rsid w:val="00BB2CC1"/>
    <w:rsid w:val="00BB3C8E"/>
    <w:rsid w:val="00BB3E11"/>
    <w:rsid w:val="00BB4D0F"/>
    <w:rsid w:val="00BB6FB4"/>
    <w:rsid w:val="00BB7B7C"/>
    <w:rsid w:val="00BB7BEC"/>
    <w:rsid w:val="00BB7D7C"/>
    <w:rsid w:val="00BC0A98"/>
    <w:rsid w:val="00BC2ED5"/>
    <w:rsid w:val="00BC3D74"/>
    <w:rsid w:val="00BC41EC"/>
    <w:rsid w:val="00BC4983"/>
    <w:rsid w:val="00BC4F7E"/>
    <w:rsid w:val="00BC6CD9"/>
    <w:rsid w:val="00BC6CFC"/>
    <w:rsid w:val="00BC72C2"/>
    <w:rsid w:val="00BC7F0E"/>
    <w:rsid w:val="00BD0794"/>
    <w:rsid w:val="00BD28E2"/>
    <w:rsid w:val="00BD2FCE"/>
    <w:rsid w:val="00BD343A"/>
    <w:rsid w:val="00BD5315"/>
    <w:rsid w:val="00BD61EE"/>
    <w:rsid w:val="00BD7387"/>
    <w:rsid w:val="00BD74B2"/>
    <w:rsid w:val="00BD7C34"/>
    <w:rsid w:val="00BE2818"/>
    <w:rsid w:val="00BE3740"/>
    <w:rsid w:val="00BE62BD"/>
    <w:rsid w:val="00BE65E6"/>
    <w:rsid w:val="00BE7FF3"/>
    <w:rsid w:val="00BF0777"/>
    <w:rsid w:val="00BF089B"/>
    <w:rsid w:val="00BF0A7C"/>
    <w:rsid w:val="00BF282C"/>
    <w:rsid w:val="00BF3AEC"/>
    <w:rsid w:val="00BF42CB"/>
    <w:rsid w:val="00BF4FBC"/>
    <w:rsid w:val="00BF5461"/>
    <w:rsid w:val="00BF54CC"/>
    <w:rsid w:val="00BF5D15"/>
    <w:rsid w:val="00BF797E"/>
    <w:rsid w:val="00C00367"/>
    <w:rsid w:val="00C00664"/>
    <w:rsid w:val="00C026FE"/>
    <w:rsid w:val="00C052D5"/>
    <w:rsid w:val="00C064DC"/>
    <w:rsid w:val="00C0725D"/>
    <w:rsid w:val="00C10810"/>
    <w:rsid w:val="00C10D69"/>
    <w:rsid w:val="00C111DE"/>
    <w:rsid w:val="00C11A5C"/>
    <w:rsid w:val="00C1211F"/>
    <w:rsid w:val="00C12869"/>
    <w:rsid w:val="00C14A20"/>
    <w:rsid w:val="00C16355"/>
    <w:rsid w:val="00C16A50"/>
    <w:rsid w:val="00C2046A"/>
    <w:rsid w:val="00C2074E"/>
    <w:rsid w:val="00C208A3"/>
    <w:rsid w:val="00C21DAD"/>
    <w:rsid w:val="00C24182"/>
    <w:rsid w:val="00C25197"/>
    <w:rsid w:val="00C26A55"/>
    <w:rsid w:val="00C30E50"/>
    <w:rsid w:val="00C32337"/>
    <w:rsid w:val="00C329C4"/>
    <w:rsid w:val="00C32B11"/>
    <w:rsid w:val="00C336D3"/>
    <w:rsid w:val="00C33C52"/>
    <w:rsid w:val="00C33FBB"/>
    <w:rsid w:val="00C37789"/>
    <w:rsid w:val="00C4048E"/>
    <w:rsid w:val="00C414F8"/>
    <w:rsid w:val="00C42BF8"/>
    <w:rsid w:val="00C4694B"/>
    <w:rsid w:val="00C47D7C"/>
    <w:rsid w:val="00C501C8"/>
    <w:rsid w:val="00C50CB5"/>
    <w:rsid w:val="00C519EF"/>
    <w:rsid w:val="00C51C6F"/>
    <w:rsid w:val="00C53283"/>
    <w:rsid w:val="00C5515E"/>
    <w:rsid w:val="00C60330"/>
    <w:rsid w:val="00C6176D"/>
    <w:rsid w:val="00C629A7"/>
    <w:rsid w:val="00C62CC4"/>
    <w:rsid w:val="00C63D48"/>
    <w:rsid w:val="00C649C0"/>
    <w:rsid w:val="00C65FE4"/>
    <w:rsid w:val="00C668DA"/>
    <w:rsid w:val="00C67379"/>
    <w:rsid w:val="00C72946"/>
    <w:rsid w:val="00C729C8"/>
    <w:rsid w:val="00C7336D"/>
    <w:rsid w:val="00C743F3"/>
    <w:rsid w:val="00C75D27"/>
    <w:rsid w:val="00C75DA7"/>
    <w:rsid w:val="00C75E4A"/>
    <w:rsid w:val="00C76EDB"/>
    <w:rsid w:val="00C77155"/>
    <w:rsid w:val="00C7756C"/>
    <w:rsid w:val="00C77D00"/>
    <w:rsid w:val="00C814CB"/>
    <w:rsid w:val="00C82865"/>
    <w:rsid w:val="00C82BC5"/>
    <w:rsid w:val="00C82D52"/>
    <w:rsid w:val="00C82E48"/>
    <w:rsid w:val="00C82E8D"/>
    <w:rsid w:val="00C832E3"/>
    <w:rsid w:val="00C834AC"/>
    <w:rsid w:val="00C839A7"/>
    <w:rsid w:val="00C846E7"/>
    <w:rsid w:val="00C8522B"/>
    <w:rsid w:val="00C8646B"/>
    <w:rsid w:val="00C86500"/>
    <w:rsid w:val="00C876A9"/>
    <w:rsid w:val="00C9046B"/>
    <w:rsid w:val="00C923C4"/>
    <w:rsid w:val="00C94246"/>
    <w:rsid w:val="00C951F3"/>
    <w:rsid w:val="00C95A17"/>
    <w:rsid w:val="00CA02F9"/>
    <w:rsid w:val="00CA06C9"/>
    <w:rsid w:val="00CA092D"/>
    <w:rsid w:val="00CA14D1"/>
    <w:rsid w:val="00CA1E6D"/>
    <w:rsid w:val="00CA3B99"/>
    <w:rsid w:val="00CA5ACF"/>
    <w:rsid w:val="00CA6489"/>
    <w:rsid w:val="00CA66C0"/>
    <w:rsid w:val="00CA6875"/>
    <w:rsid w:val="00CA688E"/>
    <w:rsid w:val="00CA6AB7"/>
    <w:rsid w:val="00CB0CBA"/>
    <w:rsid w:val="00CB2658"/>
    <w:rsid w:val="00CB397E"/>
    <w:rsid w:val="00CB497C"/>
    <w:rsid w:val="00CB5D9B"/>
    <w:rsid w:val="00CB730F"/>
    <w:rsid w:val="00CB7FC3"/>
    <w:rsid w:val="00CC033C"/>
    <w:rsid w:val="00CC0559"/>
    <w:rsid w:val="00CC1644"/>
    <w:rsid w:val="00CC3BDF"/>
    <w:rsid w:val="00CC5800"/>
    <w:rsid w:val="00CC6B49"/>
    <w:rsid w:val="00CC6BBE"/>
    <w:rsid w:val="00CC7EB3"/>
    <w:rsid w:val="00CD0F1F"/>
    <w:rsid w:val="00CD2552"/>
    <w:rsid w:val="00CD3EB6"/>
    <w:rsid w:val="00CD50E3"/>
    <w:rsid w:val="00CD55C6"/>
    <w:rsid w:val="00CD76C9"/>
    <w:rsid w:val="00CE020D"/>
    <w:rsid w:val="00CE085F"/>
    <w:rsid w:val="00CE1759"/>
    <w:rsid w:val="00CE1AC7"/>
    <w:rsid w:val="00CE1AF9"/>
    <w:rsid w:val="00CE2C67"/>
    <w:rsid w:val="00CE2EE1"/>
    <w:rsid w:val="00CE347B"/>
    <w:rsid w:val="00CE4914"/>
    <w:rsid w:val="00CE49A9"/>
    <w:rsid w:val="00CE4A93"/>
    <w:rsid w:val="00CE515E"/>
    <w:rsid w:val="00CE5B17"/>
    <w:rsid w:val="00CF061F"/>
    <w:rsid w:val="00CF1219"/>
    <w:rsid w:val="00CF133E"/>
    <w:rsid w:val="00CF27C2"/>
    <w:rsid w:val="00CF4293"/>
    <w:rsid w:val="00D01679"/>
    <w:rsid w:val="00D02AF5"/>
    <w:rsid w:val="00D0342E"/>
    <w:rsid w:val="00D03927"/>
    <w:rsid w:val="00D03FFE"/>
    <w:rsid w:val="00D044B5"/>
    <w:rsid w:val="00D045EC"/>
    <w:rsid w:val="00D04E12"/>
    <w:rsid w:val="00D058ED"/>
    <w:rsid w:val="00D075A0"/>
    <w:rsid w:val="00D104A7"/>
    <w:rsid w:val="00D10CBB"/>
    <w:rsid w:val="00D11E18"/>
    <w:rsid w:val="00D12469"/>
    <w:rsid w:val="00D1260F"/>
    <w:rsid w:val="00D12967"/>
    <w:rsid w:val="00D12C9C"/>
    <w:rsid w:val="00D157CB"/>
    <w:rsid w:val="00D17891"/>
    <w:rsid w:val="00D20F2A"/>
    <w:rsid w:val="00D2198B"/>
    <w:rsid w:val="00D220E7"/>
    <w:rsid w:val="00D22F16"/>
    <w:rsid w:val="00D235F6"/>
    <w:rsid w:val="00D245DE"/>
    <w:rsid w:val="00D25456"/>
    <w:rsid w:val="00D269E4"/>
    <w:rsid w:val="00D27D3B"/>
    <w:rsid w:val="00D329FC"/>
    <w:rsid w:val="00D33661"/>
    <w:rsid w:val="00D33E97"/>
    <w:rsid w:val="00D344FA"/>
    <w:rsid w:val="00D361B0"/>
    <w:rsid w:val="00D36B7E"/>
    <w:rsid w:val="00D40F8F"/>
    <w:rsid w:val="00D41F5B"/>
    <w:rsid w:val="00D42514"/>
    <w:rsid w:val="00D4328D"/>
    <w:rsid w:val="00D44337"/>
    <w:rsid w:val="00D45876"/>
    <w:rsid w:val="00D45D6C"/>
    <w:rsid w:val="00D47B06"/>
    <w:rsid w:val="00D50AC1"/>
    <w:rsid w:val="00D51EB6"/>
    <w:rsid w:val="00D52981"/>
    <w:rsid w:val="00D535F5"/>
    <w:rsid w:val="00D53A82"/>
    <w:rsid w:val="00D54C15"/>
    <w:rsid w:val="00D55410"/>
    <w:rsid w:val="00D6020C"/>
    <w:rsid w:val="00D60993"/>
    <w:rsid w:val="00D6270A"/>
    <w:rsid w:val="00D62F4F"/>
    <w:rsid w:val="00D63B40"/>
    <w:rsid w:val="00D6549E"/>
    <w:rsid w:val="00D65745"/>
    <w:rsid w:val="00D65BE9"/>
    <w:rsid w:val="00D70A28"/>
    <w:rsid w:val="00D721B2"/>
    <w:rsid w:val="00D7275F"/>
    <w:rsid w:val="00D72887"/>
    <w:rsid w:val="00D72E76"/>
    <w:rsid w:val="00D739ED"/>
    <w:rsid w:val="00D76B93"/>
    <w:rsid w:val="00D80D28"/>
    <w:rsid w:val="00D82DEF"/>
    <w:rsid w:val="00D90362"/>
    <w:rsid w:val="00D91E86"/>
    <w:rsid w:val="00D9239F"/>
    <w:rsid w:val="00D927A4"/>
    <w:rsid w:val="00D93732"/>
    <w:rsid w:val="00D9563D"/>
    <w:rsid w:val="00D96518"/>
    <w:rsid w:val="00D96579"/>
    <w:rsid w:val="00D968E5"/>
    <w:rsid w:val="00D97538"/>
    <w:rsid w:val="00DA13BE"/>
    <w:rsid w:val="00DA1BCA"/>
    <w:rsid w:val="00DA27C8"/>
    <w:rsid w:val="00DA3DB5"/>
    <w:rsid w:val="00DA3F8B"/>
    <w:rsid w:val="00DA5FAE"/>
    <w:rsid w:val="00DA6C66"/>
    <w:rsid w:val="00DA7F31"/>
    <w:rsid w:val="00DB0CC9"/>
    <w:rsid w:val="00DB1DBE"/>
    <w:rsid w:val="00DB2007"/>
    <w:rsid w:val="00DB2D8D"/>
    <w:rsid w:val="00DB34F9"/>
    <w:rsid w:val="00DB457B"/>
    <w:rsid w:val="00DB54C3"/>
    <w:rsid w:val="00DB6411"/>
    <w:rsid w:val="00DC0765"/>
    <w:rsid w:val="00DC0993"/>
    <w:rsid w:val="00DC1CAA"/>
    <w:rsid w:val="00DC29AD"/>
    <w:rsid w:val="00DC397C"/>
    <w:rsid w:val="00DC3BBC"/>
    <w:rsid w:val="00DC472B"/>
    <w:rsid w:val="00DC4E21"/>
    <w:rsid w:val="00DC691D"/>
    <w:rsid w:val="00DC7FD6"/>
    <w:rsid w:val="00DD07D2"/>
    <w:rsid w:val="00DD3797"/>
    <w:rsid w:val="00DD3DB5"/>
    <w:rsid w:val="00DD465B"/>
    <w:rsid w:val="00DD47E1"/>
    <w:rsid w:val="00DD62C0"/>
    <w:rsid w:val="00DD7061"/>
    <w:rsid w:val="00DE0E65"/>
    <w:rsid w:val="00DE19F4"/>
    <w:rsid w:val="00DE2C44"/>
    <w:rsid w:val="00DE58E6"/>
    <w:rsid w:val="00DE5A97"/>
    <w:rsid w:val="00DE5DF2"/>
    <w:rsid w:val="00DE5F50"/>
    <w:rsid w:val="00DE639A"/>
    <w:rsid w:val="00DE718C"/>
    <w:rsid w:val="00DE73D7"/>
    <w:rsid w:val="00DF079A"/>
    <w:rsid w:val="00DF2B6E"/>
    <w:rsid w:val="00DF3369"/>
    <w:rsid w:val="00DF33E4"/>
    <w:rsid w:val="00DF3D28"/>
    <w:rsid w:val="00E006C6"/>
    <w:rsid w:val="00E02963"/>
    <w:rsid w:val="00E04560"/>
    <w:rsid w:val="00E05A7F"/>
    <w:rsid w:val="00E072B1"/>
    <w:rsid w:val="00E07A2F"/>
    <w:rsid w:val="00E1181B"/>
    <w:rsid w:val="00E12FD2"/>
    <w:rsid w:val="00E13CB8"/>
    <w:rsid w:val="00E13F8B"/>
    <w:rsid w:val="00E142F3"/>
    <w:rsid w:val="00E15C83"/>
    <w:rsid w:val="00E168CD"/>
    <w:rsid w:val="00E17678"/>
    <w:rsid w:val="00E17EDA"/>
    <w:rsid w:val="00E22A59"/>
    <w:rsid w:val="00E25356"/>
    <w:rsid w:val="00E2618A"/>
    <w:rsid w:val="00E264D1"/>
    <w:rsid w:val="00E27CF4"/>
    <w:rsid w:val="00E31669"/>
    <w:rsid w:val="00E32B1D"/>
    <w:rsid w:val="00E33A9D"/>
    <w:rsid w:val="00E343E3"/>
    <w:rsid w:val="00E3527B"/>
    <w:rsid w:val="00E35683"/>
    <w:rsid w:val="00E35FED"/>
    <w:rsid w:val="00E368BD"/>
    <w:rsid w:val="00E374A4"/>
    <w:rsid w:val="00E37F22"/>
    <w:rsid w:val="00E4327B"/>
    <w:rsid w:val="00E445E7"/>
    <w:rsid w:val="00E44FE8"/>
    <w:rsid w:val="00E46541"/>
    <w:rsid w:val="00E46A61"/>
    <w:rsid w:val="00E5004E"/>
    <w:rsid w:val="00E50C58"/>
    <w:rsid w:val="00E56140"/>
    <w:rsid w:val="00E570EA"/>
    <w:rsid w:val="00E5723B"/>
    <w:rsid w:val="00E576E5"/>
    <w:rsid w:val="00E61623"/>
    <w:rsid w:val="00E64A11"/>
    <w:rsid w:val="00E656AF"/>
    <w:rsid w:val="00E65D92"/>
    <w:rsid w:val="00E67535"/>
    <w:rsid w:val="00E71CEE"/>
    <w:rsid w:val="00E72452"/>
    <w:rsid w:val="00E737D0"/>
    <w:rsid w:val="00E74D99"/>
    <w:rsid w:val="00E75039"/>
    <w:rsid w:val="00E75E7A"/>
    <w:rsid w:val="00E76E32"/>
    <w:rsid w:val="00E77B21"/>
    <w:rsid w:val="00E816FC"/>
    <w:rsid w:val="00E82CCC"/>
    <w:rsid w:val="00E83882"/>
    <w:rsid w:val="00E83A9C"/>
    <w:rsid w:val="00E84805"/>
    <w:rsid w:val="00E85DA2"/>
    <w:rsid w:val="00E87085"/>
    <w:rsid w:val="00E92CD0"/>
    <w:rsid w:val="00E92F0F"/>
    <w:rsid w:val="00E9384B"/>
    <w:rsid w:val="00E93EB8"/>
    <w:rsid w:val="00E94095"/>
    <w:rsid w:val="00E948FE"/>
    <w:rsid w:val="00E949B8"/>
    <w:rsid w:val="00E949F8"/>
    <w:rsid w:val="00E94A67"/>
    <w:rsid w:val="00E95D5E"/>
    <w:rsid w:val="00E97278"/>
    <w:rsid w:val="00E97C61"/>
    <w:rsid w:val="00E97EFF"/>
    <w:rsid w:val="00EA00A9"/>
    <w:rsid w:val="00EA01BD"/>
    <w:rsid w:val="00EA045E"/>
    <w:rsid w:val="00EA0B02"/>
    <w:rsid w:val="00EA2812"/>
    <w:rsid w:val="00EA3278"/>
    <w:rsid w:val="00EA4A09"/>
    <w:rsid w:val="00EA5612"/>
    <w:rsid w:val="00EA56FC"/>
    <w:rsid w:val="00EA65FF"/>
    <w:rsid w:val="00EA67F3"/>
    <w:rsid w:val="00EB02C3"/>
    <w:rsid w:val="00EB033B"/>
    <w:rsid w:val="00EB07AB"/>
    <w:rsid w:val="00EB12CD"/>
    <w:rsid w:val="00EB29A6"/>
    <w:rsid w:val="00EB3838"/>
    <w:rsid w:val="00EB3D56"/>
    <w:rsid w:val="00EB5DC5"/>
    <w:rsid w:val="00EB6F2F"/>
    <w:rsid w:val="00EB77D0"/>
    <w:rsid w:val="00EC1188"/>
    <w:rsid w:val="00EC1A70"/>
    <w:rsid w:val="00EC2749"/>
    <w:rsid w:val="00EC3981"/>
    <w:rsid w:val="00EC6987"/>
    <w:rsid w:val="00EC6B26"/>
    <w:rsid w:val="00EC6B9B"/>
    <w:rsid w:val="00EC70EF"/>
    <w:rsid w:val="00ED0223"/>
    <w:rsid w:val="00ED0C80"/>
    <w:rsid w:val="00ED10EA"/>
    <w:rsid w:val="00ED1D14"/>
    <w:rsid w:val="00ED1E28"/>
    <w:rsid w:val="00ED239F"/>
    <w:rsid w:val="00ED2A47"/>
    <w:rsid w:val="00ED351B"/>
    <w:rsid w:val="00ED374B"/>
    <w:rsid w:val="00ED5686"/>
    <w:rsid w:val="00ED5930"/>
    <w:rsid w:val="00ED5E95"/>
    <w:rsid w:val="00ED6789"/>
    <w:rsid w:val="00ED7D1A"/>
    <w:rsid w:val="00ED7E63"/>
    <w:rsid w:val="00EE111E"/>
    <w:rsid w:val="00EE2BBA"/>
    <w:rsid w:val="00EE2D80"/>
    <w:rsid w:val="00EE315E"/>
    <w:rsid w:val="00EE5DB6"/>
    <w:rsid w:val="00EE6982"/>
    <w:rsid w:val="00EE71FE"/>
    <w:rsid w:val="00EF2DC2"/>
    <w:rsid w:val="00EF2F82"/>
    <w:rsid w:val="00EF3A3B"/>
    <w:rsid w:val="00EF472E"/>
    <w:rsid w:val="00EF4AFE"/>
    <w:rsid w:val="00EF529A"/>
    <w:rsid w:val="00EF7982"/>
    <w:rsid w:val="00F016D4"/>
    <w:rsid w:val="00F027AA"/>
    <w:rsid w:val="00F054FF"/>
    <w:rsid w:val="00F056B7"/>
    <w:rsid w:val="00F068C4"/>
    <w:rsid w:val="00F07555"/>
    <w:rsid w:val="00F102A0"/>
    <w:rsid w:val="00F110FE"/>
    <w:rsid w:val="00F11438"/>
    <w:rsid w:val="00F117A5"/>
    <w:rsid w:val="00F11F4A"/>
    <w:rsid w:val="00F12756"/>
    <w:rsid w:val="00F13565"/>
    <w:rsid w:val="00F15612"/>
    <w:rsid w:val="00F16192"/>
    <w:rsid w:val="00F17259"/>
    <w:rsid w:val="00F2053A"/>
    <w:rsid w:val="00F2055A"/>
    <w:rsid w:val="00F20C46"/>
    <w:rsid w:val="00F217BD"/>
    <w:rsid w:val="00F22240"/>
    <w:rsid w:val="00F22D0C"/>
    <w:rsid w:val="00F237AE"/>
    <w:rsid w:val="00F24398"/>
    <w:rsid w:val="00F25306"/>
    <w:rsid w:val="00F25821"/>
    <w:rsid w:val="00F25B89"/>
    <w:rsid w:val="00F26C4F"/>
    <w:rsid w:val="00F30579"/>
    <w:rsid w:val="00F30C98"/>
    <w:rsid w:val="00F310A7"/>
    <w:rsid w:val="00F32B84"/>
    <w:rsid w:val="00F32BEA"/>
    <w:rsid w:val="00F33EFE"/>
    <w:rsid w:val="00F342CE"/>
    <w:rsid w:val="00F3441C"/>
    <w:rsid w:val="00F34DFC"/>
    <w:rsid w:val="00F362CB"/>
    <w:rsid w:val="00F368E3"/>
    <w:rsid w:val="00F37606"/>
    <w:rsid w:val="00F37917"/>
    <w:rsid w:val="00F40166"/>
    <w:rsid w:val="00F4109B"/>
    <w:rsid w:val="00F42584"/>
    <w:rsid w:val="00F4365A"/>
    <w:rsid w:val="00F43777"/>
    <w:rsid w:val="00F453A1"/>
    <w:rsid w:val="00F453AA"/>
    <w:rsid w:val="00F45D90"/>
    <w:rsid w:val="00F47509"/>
    <w:rsid w:val="00F47EC3"/>
    <w:rsid w:val="00F5373E"/>
    <w:rsid w:val="00F538E7"/>
    <w:rsid w:val="00F546DD"/>
    <w:rsid w:val="00F54C94"/>
    <w:rsid w:val="00F54EFD"/>
    <w:rsid w:val="00F57150"/>
    <w:rsid w:val="00F577BA"/>
    <w:rsid w:val="00F57E72"/>
    <w:rsid w:val="00F6154D"/>
    <w:rsid w:val="00F616C3"/>
    <w:rsid w:val="00F61D2E"/>
    <w:rsid w:val="00F62181"/>
    <w:rsid w:val="00F6288E"/>
    <w:rsid w:val="00F63D7A"/>
    <w:rsid w:val="00F641B4"/>
    <w:rsid w:val="00F65471"/>
    <w:rsid w:val="00F655B2"/>
    <w:rsid w:val="00F6571D"/>
    <w:rsid w:val="00F70FD7"/>
    <w:rsid w:val="00F722C4"/>
    <w:rsid w:val="00F731BA"/>
    <w:rsid w:val="00F73EA8"/>
    <w:rsid w:val="00F73EB6"/>
    <w:rsid w:val="00F745B1"/>
    <w:rsid w:val="00F751B5"/>
    <w:rsid w:val="00F7544C"/>
    <w:rsid w:val="00F75A2A"/>
    <w:rsid w:val="00F760A5"/>
    <w:rsid w:val="00F77411"/>
    <w:rsid w:val="00F77984"/>
    <w:rsid w:val="00F77F09"/>
    <w:rsid w:val="00F80DAD"/>
    <w:rsid w:val="00F81C30"/>
    <w:rsid w:val="00F829B5"/>
    <w:rsid w:val="00F839D9"/>
    <w:rsid w:val="00F842B1"/>
    <w:rsid w:val="00F84C17"/>
    <w:rsid w:val="00F85A38"/>
    <w:rsid w:val="00F86050"/>
    <w:rsid w:val="00F87707"/>
    <w:rsid w:val="00F91DE0"/>
    <w:rsid w:val="00F921BD"/>
    <w:rsid w:val="00F93D86"/>
    <w:rsid w:val="00F9609A"/>
    <w:rsid w:val="00FA1F3C"/>
    <w:rsid w:val="00FA656A"/>
    <w:rsid w:val="00FA6813"/>
    <w:rsid w:val="00FA6F2E"/>
    <w:rsid w:val="00FA6F93"/>
    <w:rsid w:val="00FA7E7D"/>
    <w:rsid w:val="00FB0402"/>
    <w:rsid w:val="00FB1011"/>
    <w:rsid w:val="00FB2462"/>
    <w:rsid w:val="00FB2920"/>
    <w:rsid w:val="00FB3A70"/>
    <w:rsid w:val="00FB70D9"/>
    <w:rsid w:val="00FB7767"/>
    <w:rsid w:val="00FC19DC"/>
    <w:rsid w:val="00FC2784"/>
    <w:rsid w:val="00FC2AEA"/>
    <w:rsid w:val="00FC2CBE"/>
    <w:rsid w:val="00FC4702"/>
    <w:rsid w:val="00FC5236"/>
    <w:rsid w:val="00FC6A9E"/>
    <w:rsid w:val="00FD0AA7"/>
    <w:rsid w:val="00FD3EFE"/>
    <w:rsid w:val="00FD4FBB"/>
    <w:rsid w:val="00FE1D0B"/>
    <w:rsid w:val="00FE29C1"/>
    <w:rsid w:val="00FE3742"/>
    <w:rsid w:val="00FE531F"/>
    <w:rsid w:val="00FE5E1E"/>
    <w:rsid w:val="00FE617B"/>
    <w:rsid w:val="00FE6AF4"/>
    <w:rsid w:val="00FE732B"/>
    <w:rsid w:val="00FF10B2"/>
    <w:rsid w:val="00FF17FD"/>
    <w:rsid w:val="00FF26C5"/>
    <w:rsid w:val="00FF3F4B"/>
    <w:rsid w:val="00FF592E"/>
    <w:rsid w:val="00FF6F92"/>
    <w:rsid w:val="00FF7473"/>
    <w:rsid w:val="00FF771F"/>
    <w:rsid w:val="00FF7B16"/>
    <w:rsid w:val="00FF7F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17BC5"/>
  <w15:chartTrackingRefBased/>
  <w15:docId w15:val="{148BADCC-F77F-4D0D-98FA-7B439189C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327F"/>
    <w:pPr>
      <w:spacing w:line="360" w:lineRule="auto"/>
      <w:jc w:val="both"/>
    </w:pPr>
  </w:style>
  <w:style w:type="paragraph" w:styleId="Nagwek1">
    <w:name w:val="heading 1"/>
    <w:basedOn w:val="Normalny"/>
    <w:next w:val="Normalny"/>
    <w:link w:val="Nagwek1Znak"/>
    <w:uiPriority w:val="9"/>
    <w:qFormat/>
    <w:rsid w:val="00846EA5"/>
    <w:pPr>
      <w:keepNext/>
      <w:keepLines/>
      <w:spacing w:before="240" w:after="0"/>
      <w:outlineLvl w:val="0"/>
    </w:pPr>
    <w:rPr>
      <w:rFonts w:asciiTheme="majorHAnsi" w:eastAsiaTheme="majorEastAsia" w:hAnsiTheme="majorHAnsi" w:cstheme="majorBidi"/>
      <w:b/>
      <w:color w:val="189578"/>
      <w:sz w:val="32"/>
      <w:szCs w:val="32"/>
    </w:rPr>
  </w:style>
  <w:style w:type="paragraph" w:styleId="Nagwek2">
    <w:name w:val="heading 2"/>
    <w:basedOn w:val="Normalny"/>
    <w:next w:val="Normalny"/>
    <w:link w:val="Nagwek2Znak"/>
    <w:autoRedefine/>
    <w:uiPriority w:val="9"/>
    <w:unhideWhenUsed/>
    <w:qFormat/>
    <w:rsid w:val="00846EA5"/>
    <w:pPr>
      <w:keepNext/>
      <w:keepLines/>
      <w:spacing w:before="40" w:after="0"/>
      <w:outlineLvl w:val="1"/>
    </w:pPr>
    <w:rPr>
      <w:rFonts w:asciiTheme="majorHAnsi" w:eastAsiaTheme="majorEastAsia" w:hAnsiTheme="majorHAnsi" w:cstheme="majorBidi"/>
      <w:b/>
      <w:color w:val="189578"/>
      <w:sz w:val="26"/>
      <w:szCs w:val="26"/>
      <w:lang w:eastAsia="pl-PL"/>
    </w:rPr>
  </w:style>
  <w:style w:type="paragraph" w:styleId="Nagwek3">
    <w:name w:val="heading 3"/>
    <w:basedOn w:val="Normalny"/>
    <w:next w:val="Normalny"/>
    <w:link w:val="Nagwek3Znak"/>
    <w:uiPriority w:val="9"/>
    <w:unhideWhenUsed/>
    <w:qFormat/>
    <w:rsid w:val="00846EA5"/>
    <w:pPr>
      <w:keepNext/>
      <w:keepLines/>
      <w:spacing w:before="40" w:after="0"/>
      <w:outlineLvl w:val="2"/>
    </w:pPr>
    <w:rPr>
      <w:rFonts w:asciiTheme="majorHAnsi" w:eastAsiaTheme="majorEastAsia" w:hAnsiTheme="majorHAnsi" w:cstheme="majorBidi"/>
      <w:color w:val="189578"/>
      <w:sz w:val="24"/>
      <w:szCs w:val="24"/>
    </w:rPr>
  </w:style>
  <w:style w:type="paragraph" w:styleId="Nagwek4">
    <w:name w:val="heading 4"/>
    <w:basedOn w:val="Normalny"/>
    <w:next w:val="Normalny"/>
    <w:link w:val="Nagwek4Znak"/>
    <w:uiPriority w:val="9"/>
    <w:unhideWhenUsed/>
    <w:qFormat/>
    <w:rsid w:val="0079094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5F289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846EA5"/>
    <w:rPr>
      <w:rFonts w:asciiTheme="majorHAnsi" w:eastAsiaTheme="majorEastAsia" w:hAnsiTheme="majorHAnsi" w:cstheme="majorBidi"/>
      <w:b/>
      <w:color w:val="189578"/>
      <w:sz w:val="26"/>
      <w:szCs w:val="26"/>
      <w:lang w:eastAsia="pl-PL"/>
    </w:rPr>
  </w:style>
  <w:style w:type="character" w:customStyle="1" w:styleId="Nagwek1Znak">
    <w:name w:val="Nagłówek 1 Znak"/>
    <w:basedOn w:val="Domylnaczcionkaakapitu"/>
    <w:link w:val="Nagwek1"/>
    <w:uiPriority w:val="9"/>
    <w:rsid w:val="00846EA5"/>
    <w:rPr>
      <w:rFonts w:asciiTheme="majorHAnsi" w:eastAsiaTheme="majorEastAsia" w:hAnsiTheme="majorHAnsi" w:cstheme="majorBidi"/>
      <w:b/>
      <w:color w:val="189578"/>
      <w:sz w:val="32"/>
      <w:szCs w:val="32"/>
    </w:rPr>
  </w:style>
  <w:style w:type="table" w:styleId="Tabela-Siatka">
    <w:name w:val="Table Grid"/>
    <w:basedOn w:val="Standardowy"/>
    <w:uiPriority w:val="39"/>
    <w:rsid w:val="00063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BB05D2"/>
    <w:pPr>
      <w:spacing w:line="259" w:lineRule="auto"/>
      <w:jc w:val="left"/>
      <w:outlineLvl w:val="9"/>
    </w:pPr>
    <w:rPr>
      <w:lang w:eastAsia="pl-PL"/>
    </w:rPr>
  </w:style>
  <w:style w:type="paragraph" w:styleId="Spistreci1">
    <w:name w:val="toc 1"/>
    <w:basedOn w:val="Normalny"/>
    <w:next w:val="Normalny"/>
    <w:autoRedefine/>
    <w:uiPriority w:val="39"/>
    <w:unhideWhenUsed/>
    <w:rsid w:val="009E17CC"/>
    <w:pPr>
      <w:spacing w:before="120" w:after="0" w:line="264" w:lineRule="auto"/>
    </w:pPr>
    <w:rPr>
      <w:b/>
      <w:color w:val="83BC31"/>
    </w:rPr>
  </w:style>
  <w:style w:type="paragraph" w:styleId="Spistreci2">
    <w:name w:val="toc 2"/>
    <w:basedOn w:val="Normalny"/>
    <w:next w:val="Normalny"/>
    <w:autoRedefine/>
    <w:uiPriority w:val="39"/>
    <w:unhideWhenUsed/>
    <w:rsid w:val="00421C59"/>
    <w:pPr>
      <w:spacing w:after="0" w:line="264" w:lineRule="auto"/>
      <w:ind w:left="221"/>
    </w:pPr>
  </w:style>
  <w:style w:type="character" w:styleId="Hipercze">
    <w:name w:val="Hyperlink"/>
    <w:basedOn w:val="Domylnaczcionkaakapitu"/>
    <w:uiPriority w:val="99"/>
    <w:unhideWhenUsed/>
    <w:rsid w:val="00776D04"/>
    <w:rPr>
      <w:color w:val="0563C1" w:themeColor="hyperlink"/>
      <w:u w:val="single"/>
    </w:rPr>
  </w:style>
  <w:style w:type="character" w:styleId="Numerwiersza">
    <w:name w:val="line number"/>
    <w:basedOn w:val="Domylnaczcionkaakapitu"/>
    <w:uiPriority w:val="99"/>
    <w:semiHidden/>
    <w:unhideWhenUsed/>
    <w:rsid w:val="00CD55C6"/>
  </w:style>
  <w:style w:type="character" w:customStyle="1" w:styleId="Nagwek3Znak">
    <w:name w:val="Nagłówek 3 Znak"/>
    <w:basedOn w:val="Domylnaczcionkaakapitu"/>
    <w:link w:val="Nagwek3"/>
    <w:uiPriority w:val="9"/>
    <w:rsid w:val="00846EA5"/>
    <w:rPr>
      <w:rFonts w:asciiTheme="majorHAnsi" w:eastAsiaTheme="majorEastAsia" w:hAnsiTheme="majorHAnsi" w:cstheme="majorBidi"/>
      <w:color w:val="189578"/>
      <w:sz w:val="24"/>
      <w:szCs w:val="24"/>
    </w:rPr>
  </w:style>
  <w:style w:type="paragraph" w:styleId="Akapitzlist">
    <w:name w:val="List Paragraph"/>
    <w:aliases w:val="L1,Akapit z listą5,EPL lista punktowana z wyrózneniem,Akapit z listą BS"/>
    <w:basedOn w:val="Normalny"/>
    <w:link w:val="AkapitzlistZnak"/>
    <w:uiPriority w:val="34"/>
    <w:qFormat/>
    <w:rsid w:val="00421C59"/>
    <w:pPr>
      <w:spacing w:after="0"/>
      <w:ind w:left="720"/>
      <w:contextualSpacing/>
    </w:pPr>
  </w:style>
  <w:style w:type="table" w:styleId="Siatkatabelijasna">
    <w:name w:val="Grid Table Light"/>
    <w:basedOn w:val="Standardowy"/>
    <w:uiPriority w:val="40"/>
    <w:rsid w:val="00B74B3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egenda">
    <w:name w:val="caption"/>
    <w:basedOn w:val="Normalny"/>
    <w:next w:val="Normalny"/>
    <w:link w:val="LegendaZnak"/>
    <w:uiPriority w:val="35"/>
    <w:unhideWhenUsed/>
    <w:qFormat/>
    <w:rsid w:val="00B74B39"/>
    <w:pPr>
      <w:spacing w:after="200" w:line="240" w:lineRule="auto"/>
      <w:jc w:val="left"/>
    </w:pPr>
    <w:rPr>
      <w:i/>
      <w:iCs/>
      <w:color w:val="44546A" w:themeColor="text2"/>
      <w:sz w:val="18"/>
      <w:szCs w:val="18"/>
    </w:rPr>
  </w:style>
  <w:style w:type="paragraph" w:styleId="Tekstprzypisudolnego">
    <w:name w:val="footnote text"/>
    <w:basedOn w:val="Normalny"/>
    <w:link w:val="TekstprzypisudolnegoZnak"/>
    <w:uiPriority w:val="99"/>
    <w:semiHidden/>
    <w:unhideWhenUsed/>
    <w:rsid w:val="00B74B39"/>
    <w:pPr>
      <w:spacing w:after="0" w:line="240" w:lineRule="auto"/>
      <w:jc w:val="left"/>
    </w:pPr>
    <w:rPr>
      <w:sz w:val="20"/>
      <w:szCs w:val="20"/>
    </w:rPr>
  </w:style>
  <w:style w:type="character" w:customStyle="1" w:styleId="TekstprzypisudolnegoZnak">
    <w:name w:val="Tekst przypisu dolnego Znak"/>
    <w:basedOn w:val="Domylnaczcionkaakapitu"/>
    <w:link w:val="Tekstprzypisudolnego"/>
    <w:uiPriority w:val="99"/>
    <w:semiHidden/>
    <w:rsid w:val="00B74B39"/>
    <w:rPr>
      <w:sz w:val="20"/>
      <w:szCs w:val="20"/>
    </w:rPr>
  </w:style>
  <w:style w:type="character" w:styleId="Odwoanieprzypisudolnego">
    <w:name w:val="footnote reference"/>
    <w:basedOn w:val="Domylnaczcionkaakapitu"/>
    <w:uiPriority w:val="99"/>
    <w:semiHidden/>
    <w:unhideWhenUsed/>
    <w:rsid w:val="00B74B39"/>
    <w:rPr>
      <w:vertAlign w:val="superscript"/>
    </w:rPr>
  </w:style>
  <w:style w:type="character" w:customStyle="1" w:styleId="Nagwek4Znak">
    <w:name w:val="Nagłówek 4 Znak"/>
    <w:basedOn w:val="Domylnaczcionkaakapitu"/>
    <w:link w:val="Nagwek4"/>
    <w:uiPriority w:val="9"/>
    <w:rsid w:val="00790942"/>
    <w:rPr>
      <w:rFonts w:asciiTheme="majorHAnsi" w:eastAsiaTheme="majorEastAsia" w:hAnsiTheme="majorHAnsi" w:cstheme="majorBidi"/>
      <w:i/>
      <w:iCs/>
      <w:color w:val="2E74B5" w:themeColor="accent1" w:themeShade="BF"/>
    </w:rPr>
  </w:style>
  <w:style w:type="paragraph" w:styleId="Tekstprzypisukocowego">
    <w:name w:val="endnote text"/>
    <w:basedOn w:val="Normalny"/>
    <w:link w:val="TekstprzypisukocowegoZnak"/>
    <w:uiPriority w:val="99"/>
    <w:semiHidden/>
    <w:unhideWhenUsed/>
    <w:rsid w:val="0079222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92226"/>
    <w:rPr>
      <w:sz w:val="20"/>
      <w:szCs w:val="20"/>
    </w:rPr>
  </w:style>
  <w:style w:type="character" w:styleId="Odwoanieprzypisukocowego">
    <w:name w:val="endnote reference"/>
    <w:basedOn w:val="Domylnaczcionkaakapitu"/>
    <w:uiPriority w:val="99"/>
    <w:semiHidden/>
    <w:unhideWhenUsed/>
    <w:rsid w:val="00792226"/>
    <w:rPr>
      <w:vertAlign w:val="superscript"/>
    </w:rPr>
  </w:style>
  <w:style w:type="paragraph" w:styleId="Nagwek">
    <w:name w:val="header"/>
    <w:basedOn w:val="Normalny"/>
    <w:link w:val="NagwekZnak"/>
    <w:uiPriority w:val="99"/>
    <w:unhideWhenUsed/>
    <w:rsid w:val="006419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1936"/>
  </w:style>
  <w:style w:type="paragraph" w:styleId="Stopka">
    <w:name w:val="footer"/>
    <w:basedOn w:val="Normalny"/>
    <w:link w:val="StopkaZnak"/>
    <w:uiPriority w:val="99"/>
    <w:unhideWhenUsed/>
    <w:rsid w:val="006419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1936"/>
  </w:style>
  <w:style w:type="paragraph" w:styleId="Spistreci3">
    <w:name w:val="toc 3"/>
    <w:basedOn w:val="Normalny"/>
    <w:next w:val="Normalny"/>
    <w:autoRedefine/>
    <w:uiPriority w:val="39"/>
    <w:unhideWhenUsed/>
    <w:rsid w:val="00421C59"/>
    <w:pPr>
      <w:spacing w:after="0" w:line="264" w:lineRule="auto"/>
      <w:ind w:left="442"/>
    </w:pPr>
  </w:style>
  <w:style w:type="paragraph" w:customStyle="1" w:styleId="nad">
    <w:name w:val="nad"/>
    <w:basedOn w:val="Legenda"/>
    <w:link w:val="nadZnak"/>
    <w:qFormat/>
    <w:rsid w:val="00BA6CCB"/>
    <w:pPr>
      <w:keepNext/>
      <w:spacing w:before="240" w:after="0"/>
      <w:jc w:val="both"/>
    </w:pPr>
  </w:style>
  <w:style w:type="character" w:customStyle="1" w:styleId="nadZnak">
    <w:name w:val="nad Znak"/>
    <w:basedOn w:val="Domylnaczcionkaakapitu"/>
    <w:link w:val="nad"/>
    <w:rsid w:val="00BA6CCB"/>
    <w:rPr>
      <w:i/>
      <w:iCs/>
      <w:color w:val="44546A" w:themeColor="text2"/>
      <w:sz w:val="18"/>
      <w:szCs w:val="18"/>
    </w:rPr>
  </w:style>
  <w:style w:type="character" w:customStyle="1" w:styleId="LegendaZnak">
    <w:name w:val="Legenda Znak"/>
    <w:basedOn w:val="Domylnaczcionkaakapitu"/>
    <w:link w:val="Legenda"/>
    <w:uiPriority w:val="35"/>
    <w:rsid w:val="00BA6CCB"/>
    <w:rPr>
      <w:i/>
      <w:iCs/>
      <w:color w:val="44546A" w:themeColor="text2"/>
      <w:sz w:val="18"/>
      <w:szCs w:val="18"/>
    </w:rPr>
  </w:style>
  <w:style w:type="character" w:styleId="Odwoaniedokomentarza">
    <w:name w:val="annotation reference"/>
    <w:basedOn w:val="Domylnaczcionkaakapitu"/>
    <w:uiPriority w:val="99"/>
    <w:semiHidden/>
    <w:unhideWhenUsed/>
    <w:rsid w:val="00D91E86"/>
    <w:rPr>
      <w:sz w:val="16"/>
      <w:szCs w:val="16"/>
    </w:rPr>
  </w:style>
  <w:style w:type="paragraph" w:styleId="Tekstkomentarza">
    <w:name w:val="annotation text"/>
    <w:basedOn w:val="Normalny"/>
    <w:link w:val="TekstkomentarzaZnak"/>
    <w:uiPriority w:val="99"/>
    <w:semiHidden/>
    <w:unhideWhenUsed/>
    <w:rsid w:val="00D91E8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91E86"/>
    <w:rPr>
      <w:sz w:val="20"/>
      <w:szCs w:val="20"/>
    </w:rPr>
  </w:style>
  <w:style w:type="paragraph" w:styleId="Tematkomentarza">
    <w:name w:val="annotation subject"/>
    <w:basedOn w:val="Tekstkomentarza"/>
    <w:next w:val="Tekstkomentarza"/>
    <w:link w:val="TematkomentarzaZnak"/>
    <w:uiPriority w:val="99"/>
    <w:semiHidden/>
    <w:unhideWhenUsed/>
    <w:rsid w:val="00D91E86"/>
    <w:rPr>
      <w:b/>
      <w:bCs/>
    </w:rPr>
  </w:style>
  <w:style w:type="character" w:customStyle="1" w:styleId="TematkomentarzaZnak">
    <w:name w:val="Temat komentarza Znak"/>
    <w:basedOn w:val="TekstkomentarzaZnak"/>
    <w:link w:val="Tematkomentarza"/>
    <w:uiPriority w:val="99"/>
    <w:semiHidden/>
    <w:rsid w:val="00D91E86"/>
    <w:rPr>
      <w:b/>
      <w:bCs/>
      <w:sz w:val="20"/>
      <w:szCs w:val="20"/>
    </w:rPr>
  </w:style>
  <w:style w:type="paragraph" w:styleId="Tekstdymka">
    <w:name w:val="Balloon Text"/>
    <w:basedOn w:val="Normalny"/>
    <w:link w:val="TekstdymkaZnak"/>
    <w:uiPriority w:val="99"/>
    <w:semiHidden/>
    <w:unhideWhenUsed/>
    <w:rsid w:val="00D91E8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1E86"/>
    <w:rPr>
      <w:rFonts w:ascii="Segoe UI" w:hAnsi="Segoe UI" w:cs="Segoe UI"/>
      <w:sz w:val="18"/>
      <w:szCs w:val="18"/>
    </w:rPr>
  </w:style>
  <w:style w:type="character" w:styleId="UyteHipercze">
    <w:name w:val="FollowedHyperlink"/>
    <w:basedOn w:val="Domylnaczcionkaakapitu"/>
    <w:uiPriority w:val="99"/>
    <w:semiHidden/>
    <w:unhideWhenUsed/>
    <w:rsid w:val="002F408E"/>
    <w:rPr>
      <w:color w:val="954F72" w:themeColor="followedHyperlink"/>
      <w:u w:val="single"/>
    </w:rPr>
  </w:style>
  <w:style w:type="character" w:customStyle="1" w:styleId="AkapitzlistZnak">
    <w:name w:val="Akapit z listą Znak"/>
    <w:aliases w:val="L1 Znak,Akapit z listą5 Znak,EPL lista punktowana z wyrózneniem Znak,Akapit z listą BS Znak"/>
    <w:link w:val="Akapitzlist"/>
    <w:uiPriority w:val="34"/>
    <w:qFormat/>
    <w:locked/>
    <w:rsid w:val="00986B3A"/>
  </w:style>
  <w:style w:type="character" w:customStyle="1" w:styleId="Nagwek5Znak">
    <w:name w:val="Nagłówek 5 Znak"/>
    <w:basedOn w:val="Domylnaczcionkaakapitu"/>
    <w:link w:val="Nagwek5"/>
    <w:uiPriority w:val="9"/>
    <w:rsid w:val="005F2891"/>
    <w:rPr>
      <w:rFonts w:asciiTheme="majorHAnsi" w:eastAsiaTheme="majorEastAsia" w:hAnsiTheme="majorHAnsi" w:cstheme="majorBidi"/>
      <w:color w:val="2E74B5" w:themeColor="accent1" w:themeShade="BF"/>
    </w:rPr>
  </w:style>
  <w:style w:type="paragraph" w:styleId="Bezodstpw">
    <w:name w:val="No Spacing"/>
    <w:uiPriority w:val="1"/>
    <w:qFormat/>
    <w:rsid w:val="0034724D"/>
    <w:pPr>
      <w:spacing w:after="0" w:line="240" w:lineRule="auto"/>
      <w:jc w:val="both"/>
    </w:pPr>
  </w:style>
  <w:style w:type="table" w:styleId="Tabelasiatki4akcent1">
    <w:name w:val="Grid Table 4 Accent 1"/>
    <w:basedOn w:val="Standardowy"/>
    <w:uiPriority w:val="49"/>
    <w:rsid w:val="0034724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Poprawka">
    <w:name w:val="Revision"/>
    <w:hidden/>
    <w:uiPriority w:val="99"/>
    <w:semiHidden/>
    <w:rsid w:val="00B43A85"/>
    <w:pPr>
      <w:spacing w:after="0" w:line="240" w:lineRule="auto"/>
    </w:pPr>
  </w:style>
  <w:style w:type="paragraph" w:customStyle="1" w:styleId="Default">
    <w:name w:val="Default"/>
    <w:rsid w:val="004C1628"/>
    <w:pPr>
      <w:autoSpaceDE w:val="0"/>
      <w:autoSpaceDN w:val="0"/>
      <w:adjustRightInd w:val="0"/>
      <w:spacing w:after="0" w:line="240" w:lineRule="auto"/>
    </w:pPr>
    <w:rPr>
      <w:rFonts w:ascii="Calibri" w:hAnsi="Calibri" w:cs="Calibri"/>
      <w:color w:val="000000"/>
      <w:sz w:val="24"/>
      <w:szCs w:val="24"/>
    </w:rPr>
  </w:style>
  <w:style w:type="character" w:customStyle="1" w:styleId="markedcontent">
    <w:name w:val="markedcontent"/>
    <w:basedOn w:val="Domylnaczcionkaakapitu"/>
    <w:rsid w:val="009C3131"/>
  </w:style>
  <w:style w:type="table" w:customStyle="1" w:styleId="Tabela-Siatka4">
    <w:name w:val="Tabela - Siatka4"/>
    <w:basedOn w:val="Standardowy"/>
    <w:next w:val="Tabela-Siatka"/>
    <w:uiPriority w:val="39"/>
    <w:rsid w:val="00814A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0A52B7"/>
    <w:rPr>
      <w:rFonts w:ascii="Times New Roman" w:hAnsi="Times New Roman" w:cs="Times New Roman"/>
      <w:sz w:val="24"/>
      <w:szCs w:val="24"/>
    </w:rPr>
  </w:style>
  <w:style w:type="table" w:styleId="Zwykatabela2">
    <w:name w:val="Plain Table 2"/>
    <w:basedOn w:val="Standardowy"/>
    <w:uiPriority w:val="42"/>
    <w:rsid w:val="0018557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wydatnienie">
    <w:name w:val="Emphasis"/>
    <w:basedOn w:val="Domylnaczcionkaakapitu"/>
    <w:uiPriority w:val="20"/>
    <w:qFormat/>
    <w:rsid w:val="00167453"/>
    <w:rPr>
      <w:i/>
      <w:iCs/>
    </w:rPr>
  </w:style>
  <w:style w:type="character" w:styleId="Pogrubienie">
    <w:name w:val="Strong"/>
    <w:basedOn w:val="Domylnaczcionkaakapitu"/>
    <w:uiPriority w:val="22"/>
    <w:qFormat/>
    <w:rsid w:val="001443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939910">
      <w:bodyDiv w:val="1"/>
      <w:marLeft w:val="0"/>
      <w:marRight w:val="0"/>
      <w:marTop w:val="0"/>
      <w:marBottom w:val="0"/>
      <w:divBdr>
        <w:top w:val="none" w:sz="0" w:space="0" w:color="auto"/>
        <w:left w:val="none" w:sz="0" w:space="0" w:color="auto"/>
        <w:bottom w:val="none" w:sz="0" w:space="0" w:color="auto"/>
        <w:right w:val="none" w:sz="0" w:space="0" w:color="auto"/>
      </w:divBdr>
      <w:divsChild>
        <w:div w:id="925384343">
          <w:marLeft w:val="547"/>
          <w:marRight w:val="0"/>
          <w:marTop w:val="0"/>
          <w:marBottom w:val="0"/>
          <w:divBdr>
            <w:top w:val="none" w:sz="0" w:space="0" w:color="auto"/>
            <w:left w:val="none" w:sz="0" w:space="0" w:color="auto"/>
            <w:bottom w:val="none" w:sz="0" w:space="0" w:color="auto"/>
            <w:right w:val="none" w:sz="0" w:space="0" w:color="auto"/>
          </w:divBdr>
        </w:div>
        <w:div w:id="874317474">
          <w:marLeft w:val="547"/>
          <w:marRight w:val="0"/>
          <w:marTop w:val="0"/>
          <w:marBottom w:val="0"/>
          <w:divBdr>
            <w:top w:val="none" w:sz="0" w:space="0" w:color="auto"/>
            <w:left w:val="none" w:sz="0" w:space="0" w:color="auto"/>
            <w:bottom w:val="none" w:sz="0" w:space="0" w:color="auto"/>
            <w:right w:val="none" w:sz="0" w:space="0" w:color="auto"/>
          </w:divBdr>
        </w:div>
      </w:divsChild>
    </w:div>
    <w:div w:id="165754297">
      <w:bodyDiv w:val="1"/>
      <w:marLeft w:val="0"/>
      <w:marRight w:val="0"/>
      <w:marTop w:val="0"/>
      <w:marBottom w:val="0"/>
      <w:divBdr>
        <w:top w:val="none" w:sz="0" w:space="0" w:color="auto"/>
        <w:left w:val="none" w:sz="0" w:space="0" w:color="auto"/>
        <w:bottom w:val="none" w:sz="0" w:space="0" w:color="auto"/>
        <w:right w:val="none" w:sz="0" w:space="0" w:color="auto"/>
      </w:divBdr>
      <w:divsChild>
        <w:div w:id="27921290">
          <w:marLeft w:val="547"/>
          <w:marRight w:val="0"/>
          <w:marTop w:val="0"/>
          <w:marBottom w:val="0"/>
          <w:divBdr>
            <w:top w:val="none" w:sz="0" w:space="0" w:color="auto"/>
            <w:left w:val="none" w:sz="0" w:space="0" w:color="auto"/>
            <w:bottom w:val="none" w:sz="0" w:space="0" w:color="auto"/>
            <w:right w:val="none" w:sz="0" w:space="0" w:color="auto"/>
          </w:divBdr>
        </w:div>
        <w:div w:id="1598175933">
          <w:marLeft w:val="547"/>
          <w:marRight w:val="0"/>
          <w:marTop w:val="0"/>
          <w:marBottom w:val="0"/>
          <w:divBdr>
            <w:top w:val="none" w:sz="0" w:space="0" w:color="auto"/>
            <w:left w:val="none" w:sz="0" w:space="0" w:color="auto"/>
            <w:bottom w:val="none" w:sz="0" w:space="0" w:color="auto"/>
            <w:right w:val="none" w:sz="0" w:space="0" w:color="auto"/>
          </w:divBdr>
        </w:div>
      </w:divsChild>
    </w:div>
    <w:div w:id="349793678">
      <w:bodyDiv w:val="1"/>
      <w:marLeft w:val="0"/>
      <w:marRight w:val="0"/>
      <w:marTop w:val="0"/>
      <w:marBottom w:val="0"/>
      <w:divBdr>
        <w:top w:val="none" w:sz="0" w:space="0" w:color="auto"/>
        <w:left w:val="none" w:sz="0" w:space="0" w:color="auto"/>
        <w:bottom w:val="none" w:sz="0" w:space="0" w:color="auto"/>
        <w:right w:val="none" w:sz="0" w:space="0" w:color="auto"/>
      </w:divBdr>
      <w:divsChild>
        <w:div w:id="1302154745">
          <w:marLeft w:val="547"/>
          <w:marRight w:val="0"/>
          <w:marTop w:val="0"/>
          <w:marBottom w:val="0"/>
          <w:divBdr>
            <w:top w:val="none" w:sz="0" w:space="0" w:color="auto"/>
            <w:left w:val="none" w:sz="0" w:space="0" w:color="auto"/>
            <w:bottom w:val="none" w:sz="0" w:space="0" w:color="auto"/>
            <w:right w:val="none" w:sz="0" w:space="0" w:color="auto"/>
          </w:divBdr>
        </w:div>
        <w:div w:id="793251757">
          <w:marLeft w:val="547"/>
          <w:marRight w:val="0"/>
          <w:marTop w:val="0"/>
          <w:marBottom w:val="0"/>
          <w:divBdr>
            <w:top w:val="none" w:sz="0" w:space="0" w:color="auto"/>
            <w:left w:val="none" w:sz="0" w:space="0" w:color="auto"/>
            <w:bottom w:val="none" w:sz="0" w:space="0" w:color="auto"/>
            <w:right w:val="none" w:sz="0" w:space="0" w:color="auto"/>
          </w:divBdr>
        </w:div>
        <w:div w:id="2635593">
          <w:marLeft w:val="547"/>
          <w:marRight w:val="0"/>
          <w:marTop w:val="0"/>
          <w:marBottom w:val="0"/>
          <w:divBdr>
            <w:top w:val="none" w:sz="0" w:space="0" w:color="auto"/>
            <w:left w:val="none" w:sz="0" w:space="0" w:color="auto"/>
            <w:bottom w:val="none" w:sz="0" w:space="0" w:color="auto"/>
            <w:right w:val="none" w:sz="0" w:space="0" w:color="auto"/>
          </w:divBdr>
        </w:div>
      </w:divsChild>
    </w:div>
    <w:div w:id="446582872">
      <w:bodyDiv w:val="1"/>
      <w:marLeft w:val="0"/>
      <w:marRight w:val="0"/>
      <w:marTop w:val="0"/>
      <w:marBottom w:val="0"/>
      <w:divBdr>
        <w:top w:val="none" w:sz="0" w:space="0" w:color="auto"/>
        <w:left w:val="none" w:sz="0" w:space="0" w:color="auto"/>
        <w:bottom w:val="none" w:sz="0" w:space="0" w:color="auto"/>
        <w:right w:val="none" w:sz="0" w:space="0" w:color="auto"/>
      </w:divBdr>
    </w:div>
    <w:div w:id="684790713">
      <w:bodyDiv w:val="1"/>
      <w:marLeft w:val="0"/>
      <w:marRight w:val="0"/>
      <w:marTop w:val="0"/>
      <w:marBottom w:val="0"/>
      <w:divBdr>
        <w:top w:val="none" w:sz="0" w:space="0" w:color="auto"/>
        <w:left w:val="none" w:sz="0" w:space="0" w:color="auto"/>
        <w:bottom w:val="none" w:sz="0" w:space="0" w:color="auto"/>
        <w:right w:val="none" w:sz="0" w:space="0" w:color="auto"/>
      </w:divBdr>
    </w:div>
    <w:div w:id="751439699">
      <w:bodyDiv w:val="1"/>
      <w:marLeft w:val="0"/>
      <w:marRight w:val="0"/>
      <w:marTop w:val="0"/>
      <w:marBottom w:val="0"/>
      <w:divBdr>
        <w:top w:val="none" w:sz="0" w:space="0" w:color="auto"/>
        <w:left w:val="none" w:sz="0" w:space="0" w:color="auto"/>
        <w:bottom w:val="none" w:sz="0" w:space="0" w:color="auto"/>
        <w:right w:val="none" w:sz="0" w:space="0" w:color="auto"/>
      </w:divBdr>
      <w:divsChild>
        <w:div w:id="1770613151">
          <w:marLeft w:val="547"/>
          <w:marRight w:val="0"/>
          <w:marTop w:val="0"/>
          <w:marBottom w:val="0"/>
          <w:divBdr>
            <w:top w:val="none" w:sz="0" w:space="0" w:color="auto"/>
            <w:left w:val="none" w:sz="0" w:space="0" w:color="auto"/>
            <w:bottom w:val="none" w:sz="0" w:space="0" w:color="auto"/>
            <w:right w:val="none" w:sz="0" w:space="0" w:color="auto"/>
          </w:divBdr>
        </w:div>
      </w:divsChild>
    </w:div>
    <w:div w:id="1121534020">
      <w:bodyDiv w:val="1"/>
      <w:marLeft w:val="0"/>
      <w:marRight w:val="0"/>
      <w:marTop w:val="0"/>
      <w:marBottom w:val="0"/>
      <w:divBdr>
        <w:top w:val="none" w:sz="0" w:space="0" w:color="auto"/>
        <w:left w:val="none" w:sz="0" w:space="0" w:color="auto"/>
        <w:bottom w:val="none" w:sz="0" w:space="0" w:color="auto"/>
        <w:right w:val="none" w:sz="0" w:space="0" w:color="auto"/>
      </w:divBdr>
      <w:divsChild>
        <w:div w:id="756291827">
          <w:marLeft w:val="547"/>
          <w:marRight w:val="0"/>
          <w:marTop w:val="0"/>
          <w:marBottom w:val="0"/>
          <w:divBdr>
            <w:top w:val="none" w:sz="0" w:space="0" w:color="auto"/>
            <w:left w:val="none" w:sz="0" w:space="0" w:color="auto"/>
            <w:bottom w:val="none" w:sz="0" w:space="0" w:color="auto"/>
            <w:right w:val="none" w:sz="0" w:space="0" w:color="auto"/>
          </w:divBdr>
        </w:div>
      </w:divsChild>
    </w:div>
    <w:div w:id="1275019973">
      <w:bodyDiv w:val="1"/>
      <w:marLeft w:val="0"/>
      <w:marRight w:val="0"/>
      <w:marTop w:val="0"/>
      <w:marBottom w:val="0"/>
      <w:divBdr>
        <w:top w:val="none" w:sz="0" w:space="0" w:color="auto"/>
        <w:left w:val="none" w:sz="0" w:space="0" w:color="auto"/>
        <w:bottom w:val="none" w:sz="0" w:space="0" w:color="auto"/>
        <w:right w:val="none" w:sz="0" w:space="0" w:color="auto"/>
      </w:divBdr>
    </w:div>
    <w:div w:id="1494755340">
      <w:bodyDiv w:val="1"/>
      <w:marLeft w:val="0"/>
      <w:marRight w:val="0"/>
      <w:marTop w:val="0"/>
      <w:marBottom w:val="0"/>
      <w:divBdr>
        <w:top w:val="none" w:sz="0" w:space="0" w:color="auto"/>
        <w:left w:val="none" w:sz="0" w:space="0" w:color="auto"/>
        <w:bottom w:val="none" w:sz="0" w:space="0" w:color="auto"/>
        <w:right w:val="none" w:sz="0" w:space="0" w:color="auto"/>
      </w:divBdr>
    </w:div>
    <w:div w:id="1582638407">
      <w:bodyDiv w:val="1"/>
      <w:marLeft w:val="0"/>
      <w:marRight w:val="0"/>
      <w:marTop w:val="0"/>
      <w:marBottom w:val="0"/>
      <w:divBdr>
        <w:top w:val="none" w:sz="0" w:space="0" w:color="auto"/>
        <w:left w:val="none" w:sz="0" w:space="0" w:color="auto"/>
        <w:bottom w:val="none" w:sz="0" w:space="0" w:color="auto"/>
        <w:right w:val="none" w:sz="0" w:space="0" w:color="auto"/>
      </w:divBdr>
      <w:divsChild>
        <w:div w:id="1246646740">
          <w:marLeft w:val="547"/>
          <w:marRight w:val="0"/>
          <w:marTop w:val="0"/>
          <w:marBottom w:val="0"/>
          <w:divBdr>
            <w:top w:val="none" w:sz="0" w:space="0" w:color="auto"/>
            <w:left w:val="none" w:sz="0" w:space="0" w:color="auto"/>
            <w:bottom w:val="none" w:sz="0" w:space="0" w:color="auto"/>
            <w:right w:val="none" w:sz="0" w:space="0" w:color="auto"/>
          </w:divBdr>
        </w:div>
      </w:divsChild>
    </w:div>
    <w:div w:id="1633362138">
      <w:bodyDiv w:val="1"/>
      <w:marLeft w:val="0"/>
      <w:marRight w:val="0"/>
      <w:marTop w:val="0"/>
      <w:marBottom w:val="0"/>
      <w:divBdr>
        <w:top w:val="none" w:sz="0" w:space="0" w:color="auto"/>
        <w:left w:val="none" w:sz="0" w:space="0" w:color="auto"/>
        <w:bottom w:val="none" w:sz="0" w:space="0" w:color="auto"/>
        <w:right w:val="none" w:sz="0" w:space="0" w:color="auto"/>
      </w:divBdr>
    </w:div>
    <w:div w:id="1645426295">
      <w:bodyDiv w:val="1"/>
      <w:marLeft w:val="0"/>
      <w:marRight w:val="0"/>
      <w:marTop w:val="0"/>
      <w:marBottom w:val="0"/>
      <w:divBdr>
        <w:top w:val="none" w:sz="0" w:space="0" w:color="auto"/>
        <w:left w:val="none" w:sz="0" w:space="0" w:color="auto"/>
        <w:bottom w:val="none" w:sz="0" w:space="0" w:color="auto"/>
        <w:right w:val="none" w:sz="0" w:space="0" w:color="auto"/>
      </w:divBdr>
    </w:div>
    <w:div w:id="1757434619">
      <w:bodyDiv w:val="1"/>
      <w:marLeft w:val="0"/>
      <w:marRight w:val="0"/>
      <w:marTop w:val="0"/>
      <w:marBottom w:val="0"/>
      <w:divBdr>
        <w:top w:val="none" w:sz="0" w:space="0" w:color="auto"/>
        <w:left w:val="none" w:sz="0" w:space="0" w:color="auto"/>
        <w:bottom w:val="none" w:sz="0" w:space="0" w:color="auto"/>
        <w:right w:val="none" w:sz="0" w:space="0" w:color="auto"/>
      </w:divBdr>
    </w:div>
    <w:div w:id="1833911587">
      <w:bodyDiv w:val="1"/>
      <w:marLeft w:val="0"/>
      <w:marRight w:val="0"/>
      <w:marTop w:val="0"/>
      <w:marBottom w:val="0"/>
      <w:divBdr>
        <w:top w:val="none" w:sz="0" w:space="0" w:color="auto"/>
        <w:left w:val="none" w:sz="0" w:space="0" w:color="auto"/>
        <w:bottom w:val="none" w:sz="0" w:space="0" w:color="auto"/>
        <w:right w:val="none" w:sz="0" w:space="0" w:color="auto"/>
      </w:divBdr>
    </w:div>
    <w:div w:id="1898738504">
      <w:bodyDiv w:val="1"/>
      <w:marLeft w:val="0"/>
      <w:marRight w:val="0"/>
      <w:marTop w:val="0"/>
      <w:marBottom w:val="0"/>
      <w:divBdr>
        <w:top w:val="none" w:sz="0" w:space="0" w:color="auto"/>
        <w:left w:val="none" w:sz="0" w:space="0" w:color="auto"/>
        <w:bottom w:val="none" w:sz="0" w:space="0" w:color="auto"/>
        <w:right w:val="none" w:sz="0" w:space="0" w:color="auto"/>
      </w:divBdr>
    </w:div>
    <w:div w:id="1947224307">
      <w:bodyDiv w:val="1"/>
      <w:marLeft w:val="0"/>
      <w:marRight w:val="0"/>
      <w:marTop w:val="0"/>
      <w:marBottom w:val="0"/>
      <w:divBdr>
        <w:top w:val="none" w:sz="0" w:space="0" w:color="auto"/>
        <w:left w:val="none" w:sz="0" w:space="0" w:color="auto"/>
        <w:bottom w:val="none" w:sz="0" w:space="0" w:color="auto"/>
        <w:right w:val="none" w:sz="0" w:space="0" w:color="auto"/>
      </w:divBdr>
    </w:div>
    <w:div w:id="2051805401">
      <w:bodyDiv w:val="1"/>
      <w:marLeft w:val="0"/>
      <w:marRight w:val="0"/>
      <w:marTop w:val="0"/>
      <w:marBottom w:val="0"/>
      <w:divBdr>
        <w:top w:val="none" w:sz="0" w:space="0" w:color="auto"/>
        <w:left w:val="none" w:sz="0" w:space="0" w:color="auto"/>
        <w:bottom w:val="none" w:sz="0" w:space="0" w:color="auto"/>
        <w:right w:val="none" w:sz="0" w:space="0" w:color="auto"/>
      </w:divBdr>
    </w:div>
    <w:div w:id="207993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8.jpeg"/><Relationship Id="rId26" Type="http://schemas.openxmlformats.org/officeDocument/2006/relationships/diagramQuickStyle" Target="diagrams/quickStyle1.xml"/><Relationship Id="rId39" Type="http://schemas.openxmlformats.org/officeDocument/2006/relationships/chart" Target="charts/chart3.xml"/><Relationship Id="rId21" Type="http://schemas.openxmlformats.org/officeDocument/2006/relationships/image" Target="media/image11.png"/><Relationship Id="rId34" Type="http://schemas.openxmlformats.org/officeDocument/2006/relationships/image" Target="media/image18.png"/><Relationship Id="rId42" Type="http://schemas.openxmlformats.org/officeDocument/2006/relationships/chart" Target="charts/chart6.xml"/><Relationship Id="rId47" Type="http://schemas.openxmlformats.org/officeDocument/2006/relationships/image" Target="media/image23.svg"/><Relationship Id="rId50" Type="http://schemas.openxmlformats.org/officeDocument/2006/relationships/chart" Target="charts/chart10.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3.png"/><Relationship Id="rId11" Type="http://schemas.openxmlformats.org/officeDocument/2006/relationships/footer" Target="footer1.xml"/><Relationship Id="rId24" Type="http://schemas.openxmlformats.org/officeDocument/2006/relationships/diagramData" Target="diagrams/data1.xml"/><Relationship Id="rId32" Type="http://schemas.openxmlformats.org/officeDocument/2006/relationships/image" Target="media/image16.png"/><Relationship Id="rId37" Type="http://schemas.openxmlformats.org/officeDocument/2006/relationships/chart" Target="charts/chart1.xml"/><Relationship Id="rId40" Type="http://schemas.openxmlformats.org/officeDocument/2006/relationships/chart" Target="charts/chart4.xml"/><Relationship Id="rId45" Type="http://schemas.openxmlformats.org/officeDocument/2006/relationships/image" Target="media/image21.svg"/><Relationship Id="rId53" Type="http://schemas.openxmlformats.org/officeDocument/2006/relationships/chart" Target="charts/chart13.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image" Target="media/image15.png"/><Relationship Id="rId44" Type="http://schemas.openxmlformats.org/officeDocument/2006/relationships/image" Target="media/image20.png"/><Relationship Id="rId52"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image" Target="media/image12.svg"/><Relationship Id="rId27" Type="http://schemas.openxmlformats.org/officeDocument/2006/relationships/diagramColors" Target="diagrams/colors1.xml"/><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chart" Target="charts/chart7.xml"/><Relationship Id="rId48" Type="http://schemas.openxmlformats.org/officeDocument/2006/relationships/chart" Target="charts/chart8.xml"/><Relationship Id="rId8" Type="http://schemas.openxmlformats.org/officeDocument/2006/relationships/image" Target="media/image1.jpeg"/><Relationship Id="rId51" Type="http://schemas.openxmlformats.org/officeDocument/2006/relationships/chart" Target="charts/chart1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7.jpeg"/><Relationship Id="rId25" Type="http://schemas.openxmlformats.org/officeDocument/2006/relationships/diagramLayout" Target="diagrams/layout1.xml"/><Relationship Id="rId33" Type="http://schemas.openxmlformats.org/officeDocument/2006/relationships/image" Target="media/image17.png"/><Relationship Id="rId38" Type="http://schemas.openxmlformats.org/officeDocument/2006/relationships/chart" Target="charts/chart2.xml"/><Relationship Id="rId46" Type="http://schemas.openxmlformats.org/officeDocument/2006/relationships/image" Target="media/image22.png"/><Relationship Id="rId20" Type="http://schemas.openxmlformats.org/officeDocument/2006/relationships/image" Target="media/image10.jpeg"/><Relationship Id="rId41" Type="http://schemas.openxmlformats.org/officeDocument/2006/relationships/chart" Target="charts/chart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3.png"/><Relationship Id="rId28" Type="http://schemas.microsoft.com/office/2007/relationships/diagramDrawing" Target="diagrams/drawing1.xml"/><Relationship Id="rId36" Type="http://schemas.openxmlformats.org/officeDocument/2006/relationships/hyperlink" Target="https://ankieta.deltapartner.org.pl/ankieta_sr_boguchwala" TargetMode="External"/><Relationship Id="rId49" Type="http://schemas.openxmlformats.org/officeDocument/2006/relationships/chart" Target="charts/chart9.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Wyniki%20Boguchwa&#322;a%20S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Wyniki%20Boguchwa&#322;a%20S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Wyniki%20Boguchwa&#322;a%20S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Wyniki%20Boguchwa&#322;a%20S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Wyniki%20Boguchwa&#322;a%20S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Wyniki%20Boguchwa&#322;a%20S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Wyniki%20Boguchwa&#322;a%20S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Wyniki%20Boguchwa&#322;a%20S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badanie%20ankietowe\Wyniki%20Boguchwa&#322;a%20SR.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badanie%20ankietowe\Wyniki%20Boguchwa&#322;a%20SR.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192.168.147.147\delta\PROJEKTY%20-%20SEKTOR%20PUBLICZNY\STRATEGIE%20I%20PROGRAMY\Boguchwa&#322;a\Wyniki%20ankiety\Wyniki%20Boguchwa&#322;a%20SR.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Wyniki%20Boguchwa&#322;a%20SR.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jakub\OneDrive\Desktop\Delta%20Partner\In%20progress\Boguchwa&#322;a\Wyniki%20Boguchwa&#322;a%20SR.XLSX"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noFill/>
            </a:ln>
          </c:spPr>
          <c:dPt>
            <c:idx val="0"/>
            <c:bubble3D val="0"/>
            <c:spPr>
              <a:solidFill>
                <a:srgbClr val="83BC31"/>
              </a:solidFill>
              <a:ln w="19050">
                <a:noFill/>
              </a:ln>
              <a:effectLst/>
            </c:spPr>
            <c:extLst>
              <c:ext xmlns:c16="http://schemas.microsoft.com/office/drawing/2014/chart" uri="{C3380CC4-5D6E-409C-BE32-E72D297353CC}">
                <c16:uniqueId val="{00000001-22D2-4624-AA88-14A2758934AD}"/>
              </c:ext>
            </c:extLst>
          </c:dPt>
          <c:dPt>
            <c:idx val="1"/>
            <c:bubble3D val="0"/>
            <c:spPr>
              <a:solidFill>
                <a:srgbClr val="1698A2"/>
              </a:solidFill>
              <a:ln w="19050">
                <a:noFill/>
              </a:ln>
              <a:effectLst/>
            </c:spPr>
            <c:extLst>
              <c:ext xmlns:c16="http://schemas.microsoft.com/office/drawing/2014/chart" uri="{C3380CC4-5D6E-409C-BE32-E72D297353CC}">
                <c16:uniqueId val="{00000003-22D2-4624-AA88-14A2758934AD}"/>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Zestawienie!$C$194:$C$195</c:f>
              <c:strCache>
                <c:ptCount val="2"/>
                <c:pt idx="0">
                  <c:v>Kobieta</c:v>
                </c:pt>
                <c:pt idx="1">
                  <c:v>Mężczyzna</c:v>
                </c:pt>
              </c:strCache>
            </c:strRef>
          </c:cat>
          <c:val>
            <c:numRef>
              <c:f>Zestawienie!$E$194:$E$195</c:f>
              <c:numCache>
                <c:formatCode>0.0%</c:formatCode>
                <c:ptCount val="2"/>
                <c:pt idx="0">
                  <c:v>0.53493449781659386</c:v>
                </c:pt>
                <c:pt idx="1">
                  <c:v>0.46506550218340609</c:v>
                </c:pt>
              </c:numCache>
            </c:numRef>
          </c:val>
          <c:extLst>
            <c:ext xmlns:c16="http://schemas.microsoft.com/office/drawing/2014/chart" uri="{C3380CC4-5D6E-409C-BE32-E72D297353CC}">
              <c16:uniqueId val="{00000004-22D2-4624-AA88-14A2758934AD}"/>
            </c:ext>
          </c:extLst>
        </c:ser>
        <c:dLbls>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rtl="0">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698A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Zestawienie!$C$200:$C$206</c:f>
              <c:strCache>
                <c:ptCount val="7"/>
                <c:pt idx="0">
                  <c:v>Do 18</c:v>
                </c:pt>
                <c:pt idx="1">
                  <c:v>18-24</c:v>
                </c:pt>
                <c:pt idx="2">
                  <c:v>25-34</c:v>
                </c:pt>
                <c:pt idx="3">
                  <c:v>35-44</c:v>
                </c:pt>
                <c:pt idx="4">
                  <c:v>45-54</c:v>
                </c:pt>
                <c:pt idx="5">
                  <c:v>55-64</c:v>
                </c:pt>
                <c:pt idx="6">
                  <c:v>65 i więcej</c:v>
                </c:pt>
              </c:strCache>
            </c:strRef>
          </c:cat>
          <c:val>
            <c:numRef>
              <c:f>Zestawienie!$E$200:$E$206</c:f>
              <c:numCache>
                <c:formatCode>0.0%</c:formatCode>
                <c:ptCount val="7"/>
                <c:pt idx="0">
                  <c:v>2.3861171366594359E-2</c:v>
                </c:pt>
                <c:pt idx="1">
                  <c:v>8.4598698481561818E-2</c:v>
                </c:pt>
                <c:pt idx="2">
                  <c:v>0.22125813449023862</c:v>
                </c:pt>
                <c:pt idx="3">
                  <c:v>0.43817787418655096</c:v>
                </c:pt>
                <c:pt idx="4">
                  <c:v>0.15401301518438179</c:v>
                </c:pt>
                <c:pt idx="5">
                  <c:v>3.6876355748373099E-2</c:v>
                </c:pt>
                <c:pt idx="6">
                  <c:v>4.1214750542299353E-2</c:v>
                </c:pt>
              </c:numCache>
            </c:numRef>
          </c:val>
          <c:extLst>
            <c:ext xmlns:c16="http://schemas.microsoft.com/office/drawing/2014/chart" uri="{C3380CC4-5D6E-409C-BE32-E72D297353CC}">
              <c16:uniqueId val="{00000000-433E-4875-8404-A10ABA89061E}"/>
            </c:ext>
          </c:extLst>
        </c:ser>
        <c:dLbls>
          <c:dLblPos val="outEnd"/>
          <c:showLegendKey val="0"/>
          <c:showVal val="1"/>
          <c:showCatName val="0"/>
          <c:showSerName val="0"/>
          <c:showPercent val="0"/>
          <c:showBubbleSize val="0"/>
        </c:dLbls>
        <c:gapWidth val="39"/>
        <c:axId val="407705096"/>
        <c:axId val="567686424"/>
      </c:barChart>
      <c:catAx>
        <c:axId val="4077050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567686424"/>
        <c:crosses val="autoZero"/>
        <c:auto val="1"/>
        <c:lblAlgn val="ctr"/>
        <c:lblOffset val="100"/>
        <c:noMultiLvlLbl val="0"/>
      </c:catAx>
      <c:valAx>
        <c:axId val="567686424"/>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407705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698A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Zestawienie!$C$217:$C$220</c:f>
              <c:strCache>
                <c:ptCount val="4"/>
                <c:pt idx="0">
                  <c:v>Wyższe</c:v>
                </c:pt>
                <c:pt idx="1">
                  <c:v>Średnie, średnie branżowe</c:v>
                </c:pt>
                <c:pt idx="2">
                  <c:v>Zasadnicze zawodowe, zasadnicze branżowe</c:v>
                </c:pt>
                <c:pt idx="3">
                  <c:v>Gimnazjalne, podstawowe</c:v>
                </c:pt>
              </c:strCache>
            </c:strRef>
          </c:cat>
          <c:val>
            <c:numRef>
              <c:f>Zestawienie!$D$217:$D$220</c:f>
              <c:numCache>
                <c:formatCode>0.0%</c:formatCode>
                <c:ptCount val="4"/>
                <c:pt idx="0">
                  <c:v>0.62391304347826082</c:v>
                </c:pt>
                <c:pt idx="1">
                  <c:v>0.30217391304347824</c:v>
                </c:pt>
                <c:pt idx="2">
                  <c:v>4.1304347826086954E-2</c:v>
                </c:pt>
                <c:pt idx="3">
                  <c:v>3.2608695652173912E-2</c:v>
                </c:pt>
              </c:numCache>
            </c:numRef>
          </c:val>
          <c:extLst>
            <c:ext xmlns:c16="http://schemas.microsoft.com/office/drawing/2014/chart" uri="{C3380CC4-5D6E-409C-BE32-E72D297353CC}">
              <c16:uniqueId val="{00000000-710E-4527-BD57-B443EA9C636C}"/>
            </c:ext>
          </c:extLst>
        </c:ser>
        <c:dLbls>
          <c:dLblPos val="outEnd"/>
          <c:showLegendKey val="0"/>
          <c:showVal val="1"/>
          <c:showCatName val="0"/>
          <c:showSerName val="0"/>
          <c:showPercent val="0"/>
          <c:showBubbleSize val="0"/>
        </c:dLbls>
        <c:gapWidth val="69"/>
        <c:axId val="567688384"/>
        <c:axId val="567686816"/>
      </c:barChart>
      <c:catAx>
        <c:axId val="56768838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567686816"/>
        <c:crosses val="autoZero"/>
        <c:auto val="1"/>
        <c:lblAlgn val="ctr"/>
        <c:lblOffset val="100"/>
        <c:noMultiLvlLbl val="0"/>
      </c:catAx>
      <c:valAx>
        <c:axId val="567686816"/>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567688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698A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Zestawienie!$C$228:$C$235</c:f>
              <c:strCache>
                <c:ptCount val="8"/>
                <c:pt idx="0">
                  <c:v>Pracujący</c:v>
                </c:pt>
                <c:pt idx="1">
                  <c:v>Uczeń, student</c:v>
                </c:pt>
                <c:pt idx="2">
                  <c:v>Prowadzący działalność</c:v>
                </c:pt>
                <c:pt idx="3">
                  <c:v>Emeryt, rencista</c:v>
                </c:pt>
                <c:pt idx="4">
                  <c:v>Nie pracuje, zajmuje się domem</c:v>
                </c:pt>
                <c:pt idx="5">
                  <c:v>Bezrobotny</c:v>
                </c:pt>
                <c:pt idx="6">
                  <c:v>Inne</c:v>
                </c:pt>
                <c:pt idx="7">
                  <c:v>Rolnik</c:v>
                </c:pt>
              </c:strCache>
            </c:strRef>
          </c:cat>
          <c:val>
            <c:numRef>
              <c:f>Zestawienie!$D$228:$D$235</c:f>
              <c:numCache>
                <c:formatCode>0.0%</c:formatCode>
                <c:ptCount val="8"/>
                <c:pt idx="0">
                  <c:v>0.67391304347826086</c:v>
                </c:pt>
                <c:pt idx="1">
                  <c:v>8.9130434782608695E-2</c:v>
                </c:pt>
                <c:pt idx="2">
                  <c:v>7.8260869565217397E-2</c:v>
                </c:pt>
                <c:pt idx="3">
                  <c:v>4.7826086956521741E-2</c:v>
                </c:pt>
                <c:pt idx="4">
                  <c:v>3.4782608695652174E-2</c:v>
                </c:pt>
                <c:pt idx="5">
                  <c:v>3.2608695652173912E-2</c:v>
                </c:pt>
                <c:pt idx="6">
                  <c:v>2.6086956521739129E-2</c:v>
                </c:pt>
                <c:pt idx="7">
                  <c:v>1.7391304347826087E-2</c:v>
                </c:pt>
              </c:numCache>
            </c:numRef>
          </c:val>
          <c:extLst>
            <c:ext xmlns:c16="http://schemas.microsoft.com/office/drawing/2014/chart" uri="{C3380CC4-5D6E-409C-BE32-E72D297353CC}">
              <c16:uniqueId val="{00000000-339A-4F51-BEA9-FE2682F41249}"/>
            </c:ext>
          </c:extLst>
        </c:ser>
        <c:dLbls>
          <c:dLblPos val="outEnd"/>
          <c:showLegendKey val="0"/>
          <c:showVal val="1"/>
          <c:showCatName val="0"/>
          <c:showSerName val="0"/>
          <c:showPercent val="0"/>
          <c:showBubbleSize val="0"/>
        </c:dLbls>
        <c:gapWidth val="32"/>
        <c:axId val="567687992"/>
        <c:axId val="567688776"/>
      </c:barChart>
      <c:catAx>
        <c:axId val="56768799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567688776"/>
        <c:crosses val="autoZero"/>
        <c:auto val="1"/>
        <c:lblAlgn val="ctr"/>
        <c:lblOffset val="100"/>
        <c:noMultiLvlLbl val="0"/>
      </c:catAx>
      <c:valAx>
        <c:axId val="567688776"/>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567687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698A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Zestawienie!$C$176:$C$185</c:f>
              <c:strCache>
                <c:ptCount val="10"/>
                <c:pt idx="0">
                  <c:v>Nosówka</c:v>
                </c:pt>
                <c:pt idx="1">
                  <c:v>Zarzecze</c:v>
                </c:pt>
                <c:pt idx="2">
                  <c:v>Lutoryż</c:v>
                </c:pt>
                <c:pt idx="3">
                  <c:v>Mogielnica</c:v>
                </c:pt>
                <c:pt idx="4">
                  <c:v>Racławówka</c:v>
                </c:pt>
                <c:pt idx="5">
                  <c:v>Wola Zgłobieńska</c:v>
                </c:pt>
                <c:pt idx="6">
                  <c:v>Zgłobień</c:v>
                </c:pt>
                <c:pt idx="7">
                  <c:v>Kielanówka</c:v>
                </c:pt>
                <c:pt idx="8">
                  <c:v>Niechobrz</c:v>
                </c:pt>
                <c:pt idx="9">
                  <c:v>Boguchwała</c:v>
                </c:pt>
              </c:strCache>
            </c:strRef>
          </c:cat>
          <c:val>
            <c:numRef>
              <c:f>Zestawienie!$E$176:$E$185</c:f>
              <c:numCache>
                <c:formatCode>0.0%</c:formatCode>
                <c:ptCount val="10"/>
                <c:pt idx="0">
                  <c:v>3.5956521739130436E-2</c:v>
                </c:pt>
                <c:pt idx="1">
                  <c:v>0.05</c:v>
                </c:pt>
                <c:pt idx="2">
                  <c:v>5.6521739130434782E-2</c:v>
                </c:pt>
                <c:pt idx="3">
                  <c:v>5.8695652173913045E-2</c:v>
                </c:pt>
                <c:pt idx="4">
                  <c:v>7.1739130434782611E-2</c:v>
                </c:pt>
                <c:pt idx="5">
                  <c:v>7.3913043478260873E-2</c:v>
                </c:pt>
                <c:pt idx="6">
                  <c:v>7.8260869565217397E-2</c:v>
                </c:pt>
                <c:pt idx="7">
                  <c:v>0.11521739130434783</c:v>
                </c:pt>
                <c:pt idx="8">
                  <c:v>0.12391304347826088</c:v>
                </c:pt>
                <c:pt idx="9">
                  <c:v>0.33478260869565218</c:v>
                </c:pt>
              </c:numCache>
            </c:numRef>
          </c:val>
          <c:extLst>
            <c:ext xmlns:c16="http://schemas.microsoft.com/office/drawing/2014/chart" uri="{C3380CC4-5D6E-409C-BE32-E72D297353CC}">
              <c16:uniqueId val="{00000000-64FE-484E-8327-730829686BF1}"/>
            </c:ext>
          </c:extLst>
        </c:ser>
        <c:dLbls>
          <c:dLblPos val="outEnd"/>
          <c:showLegendKey val="0"/>
          <c:showVal val="1"/>
          <c:showCatName val="0"/>
          <c:showSerName val="0"/>
          <c:showPercent val="0"/>
          <c:showBubbleSize val="0"/>
        </c:dLbls>
        <c:gapWidth val="33"/>
        <c:axId val="719384120"/>
        <c:axId val="719382944"/>
      </c:barChart>
      <c:catAx>
        <c:axId val="719384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719382944"/>
        <c:crosses val="autoZero"/>
        <c:auto val="1"/>
        <c:lblAlgn val="ctr"/>
        <c:lblOffset val="100"/>
        <c:noMultiLvlLbl val="0"/>
      </c:catAx>
      <c:valAx>
        <c:axId val="719382944"/>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19384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779639131525906"/>
          <c:y val="8.7855280907355754E-2"/>
          <c:w val="0.74825994730299683"/>
          <c:h val="0.82428943818528844"/>
        </c:manualLayout>
      </c:layout>
      <c:barChart>
        <c:barDir val="bar"/>
        <c:grouping val="clustered"/>
        <c:varyColors val="0"/>
        <c:ser>
          <c:idx val="0"/>
          <c:order val="0"/>
          <c:spPr>
            <a:solidFill>
              <a:srgbClr val="1698A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Zestawienie!$C$9:$C$13</c:f>
              <c:strCache>
                <c:ptCount val="5"/>
                <c:pt idx="0">
                  <c:v>Zdecydowanie tak</c:v>
                </c:pt>
                <c:pt idx="1">
                  <c:v>Raczej tak</c:v>
                </c:pt>
                <c:pt idx="2">
                  <c:v>Raczej nie</c:v>
                </c:pt>
                <c:pt idx="3">
                  <c:v>Zdecydowanie nie</c:v>
                </c:pt>
                <c:pt idx="4">
                  <c:v>Trudno powiedzieć</c:v>
                </c:pt>
              </c:strCache>
            </c:strRef>
          </c:cat>
          <c:val>
            <c:numRef>
              <c:f>Zestawienie!$E$9:$E$13</c:f>
              <c:numCache>
                <c:formatCode>0.0%</c:formatCode>
                <c:ptCount val="5"/>
                <c:pt idx="0">
                  <c:v>0.24295010845986983</c:v>
                </c:pt>
                <c:pt idx="1">
                  <c:v>0.5683297180043384</c:v>
                </c:pt>
                <c:pt idx="2">
                  <c:v>6.2906724511930592E-2</c:v>
                </c:pt>
                <c:pt idx="3">
                  <c:v>5.6399132321041212E-2</c:v>
                </c:pt>
                <c:pt idx="4">
                  <c:v>7.041431670281996E-2</c:v>
                </c:pt>
              </c:numCache>
            </c:numRef>
          </c:val>
          <c:extLst>
            <c:ext xmlns:c16="http://schemas.microsoft.com/office/drawing/2014/chart" uri="{C3380CC4-5D6E-409C-BE32-E72D297353CC}">
              <c16:uniqueId val="{00000000-80FF-4BA0-82A2-EF7A26900CA0}"/>
            </c:ext>
          </c:extLst>
        </c:ser>
        <c:dLbls>
          <c:dLblPos val="outEnd"/>
          <c:showLegendKey val="0"/>
          <c:showVal val="1"/>
          <c:showCatName val="0"/>
          <c:showSerName val="0"/>
          <c:showPercent val="0"/>
          <c:showBubbleSize val="0"/>
        </c:dLbls>
        <c:gapWidth val="41"/>
        <c:axId val="719380984"/>
        <c:axId val="719383336"/>
      </c:barChart>
      <c:catAx>
        <c:axId val="71938098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719383336"/>
        <c:crosses val="autoZero"/>
        <c:auto val="1"/>
        <c:lblAlgn val="ctr"/>
        <c:lblOffset val="100"/>
        <c:noMultiLvlLbl val="0"/>
      </c:catAx>
      <c:valAx>
        <c:axId val="719383336"/>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19380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83BC3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Zestawienie!$C$23:$C$28</c:f>
              <c:strCache>
                <c:ptCount val="6"/>
                <c:pt idx="0">
                  <c:v>Na terenie obecnie zamieszkiwanej miejscowości</c:v>
                </c:pt>
                <c:pt idx="1">
                  <c:v>W innej miejscowości na terenie gminy miejsko-wiejskiej Boguchwała</c:v>
                </c:pt>
                <c:pt idx="2">
                  <c:v>W Rzeszowie</c:v>
                </c:pt>
                <c:pt idx="3">
                  <c:v>W innej miejscowości na terenie województwa podkarpackiego</c:v>
                </c:pt>
                <c:pt idx="4">
                  <c:v>W innej miejscowości w Polsce</c:v>
                </c:pt>
                <c:pt idx="5">
                  <c:v>Za granicą</c:v>
                </c:pt>
              </c:strCache>
            </c:strRef>
          </c:cat>
          <c:val>
            <c:numRef>
              <c:f>Zestawienie!$E$23:$E$28</c:f>
              <c:numCache>
                <c:formatCode>0.0%</c:formatCode>
                <c:ptCount val="6"/>
                <c:pt idx="0">
                  <c:v>0.67678958785249455</c:v>
                </c:pt>
                <c:pt idx="1">
                  <c:v>6.0737527114967459E-2</c:v>
                </c:pt>
                <c:pt idx="2">
                  <c:v>0.12364425162689804</c:v>
                </c:pt>
                <c:pt idx="3">
                  <c:v>6.2906724511930592E-2</c:v>
                </c:pt>
                <c:pt idx="4">
                  <c:v>3.2537960954446853E-2</c:v>
                </c:pt>
                <c:pt idx="5">
                  <c:v>4.2383947939262472E-2</c:v>
                </c:pt>
              </c:numCache>
            </c:numRef>
          </c:val>
          <c:extLst>
            <c:ext xmlns:c16="http://schemas.microsoft.com/office/drawing/2014/chart" uri="{C3380CC4-5D6E-409C-BE32-E72D297353CC}">
              <c16:uniqueId val="{00000000-8673-464F-AF0F-CEAF537D3FE3}"/>
            </c:ext>
          </c:extLst>
        </c:ser>
        <c:dLbls>
          <c:dLblPos val="outEnd"/>
          <c:showLegendKey val="0"/>
          <c:showVal val="1"/>
          <c:showCatName val="0"/>
          <c:showSerName val="0"/>
          <c:showPercent val="0"/>
          <c:showBubbleSize val="0"/>
        </c:dLbls>
        <c:gapWidth val="25"/>
        <c:axId val="719382160"/>
        <c:axId val="718515920"/>
      </c:barChart>
      <c:catAx>
        <c:axId val="71938216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718515920"/>
        <c:crosses val="autoZero"/>
        <c:auto val="1"/>
        <c:lblAlgn val="ctr"/>
        <c:lblOffset val="100"/>
        <c:noMultiLvlLbl val="0"/>
      </c:catAx>
      <c:valAx>
        <c:axId val="718515920"/>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19382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Zestawienie!$L$61</c:f>
              <c:strCache>
                <c:ptCount val="1"/>
                <c:pt idx="0">
                  <c:v>Bardzo dobrze/Dobrze</c:v>
                </c:pt>
              </c:strCache>
            </c:strRef>
          </c:tx>
          <c:spPr>
            <a:solidFill>
              <a:srgbClr val="1698A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Zestawienie!$K$62:$K$90</c:f>
              <c:strCache>
                <c:ptCount val="29"/>
                <c:pt idx="0">
                  <c:v>Liczba ścieżek rowerowych</c:v>
                </c:pt>
                <c:pt idx="1">
                  <c:v>Praca (ocena możliwości rozwoju zawodowego na terenie gminy, znalezienia pracy na terenie gminy)</c:v>
                </c:pt>
                <c:pt idx="2">
                  <c:v>Możliwość wynajmu/zakupu mieszkania</c:v>
                </c:pt>
                <c:pt idx="3">
                  <c:v>Bezpieczeństwo socjalne (możliwość uzyskania wsparcia od instytucji publicznej)</c:v>
                </c:pt>
                <c:pt idx="4">
                  <c:v>Dostępność miejsc spędzania wolnego czasu</c:v>
                </c:pt>
                <c:pt idx="5">
                  <c:v>Otwartość władz na inicjatywy mieszkańców</c:v>
                </c:pt>
                <c:pt idx="6">
                  <c:v>Atrakcyjność turystyczna gminy</c:v>
                </c:pt>
                <c:pt idx="7">
                  <c:v>Jakość oferty i programów kierowanych do dzieci i młodzieży</c:v>
                </c:pt>
                <c:pt idx="8">
                  <c:v>Dostępność transportu publicznego</c:v>
                </c:pt>
                <c:pt idx="9">
                  <c:v>Jakość oferty i programów kierowanych do seniorów</c:v>
                </c:pt>
                <c:pt idx="10">
                  <c:v>Dostępność usług medycznych</c:v>
                </c:pt>
                <c:pt idx="11">
                  <c:v>Dostępność lokali gastronomicznych</c:v>
                </c:pt>
                <c:pt idx="12">
                  <c:v>Dostępność żłobków i klubów dziecięcych</c:v>
                </c:pt>
                <c:pt idx="13">
                  <c:v>Zabezpieczenie gminy przed hałasem</c:v>
                </c:pt>
                <c:pt idx="14">
                  <c:v>Oferta sportowa i rekreacyjna</c:v>
                </c:pt>
                <c:pt idx="15">
                  <c:v>Jakość powietrza</c:v>
                </c:pt>
                <c:pt idx="16">
                  <c:v>Jakość skomunikowania z większymi miastami</c:v>
                </c:pt>
                <c:pt idx="17">
                  <c:v>Jakość dróg</c:v>
                </c:pt>
                <c:pt idx="18">
                  <c:v>Jakość obsługi w jednostkach gminnych</c:v>
                </c:pt>
                <c:pt idx="19">
                  <c:v>Stan techniczny oświetlenia</c:v>
                </c:pt>
                <c:pt idx="20">
                  <c:v>Jakość obsługi w urzędzie gminy</c:v>
                </c:pt>
                <c:pt idx="21">
                  <c:v>Dostępność miejsc usługowych i handlu</c:v>
                </c:pt>
                <c:pt idx="22">
                  <c:v>Oferta instytucji kultury</c:v>
                </c:pt>
                <c:pt idx="23">
                  <c:v>Stan techniczny chodników</c:v>
                </c:pt>
                <c:pt idx="24">
                  <c:v>Dostępność przedszkoli</c:v>
                </c:pt>
                <c:pt idx="25">
                  <c:v>Czystość na terenie gminy</c:v>
                </c:pt>
                <c:pt idx="26">
                  <c:v>Odbiór odpadów komunalnych</c:v>
                </c:pt>
                <c:pt idx="27">
                  <c:v>Poczucie bezpieczeństwa</c:v>
                </c:pt>
                <c:pt idx="28">
                  <c:v>Dostępność szkół</c:v>
                </c:pt>
              </c:strCache>
            </c:strRef>
          </c:cat>
          <c:val>
            <c:numRef>
              <c:f>Zestawienie!$L$62:$L$90</c:f>
              <c:numCache>
                <c:formatCode>0.0%</c:formatCode>
                <c:ptCount val="29"/>
                <c:pt idx="0">
                  <c:v>0.16702819956616052</c:v>
                </c:pt>
                <c:pt idx="1">
                  <c:v>0.17353579175704989</c:v>
                </c:pt>
                <c:pt idx="2">
                  <c:v>0.29718004338394793</c:v>
                </c:pt>
                <c:pt idx="3">
                  <c:v>0.36225596529284165</c:v>
                </c:pt>
                <c:pt idx="4">
                  <c:v>0.36876355748373102</c:v>
                </c:pt>
                <c:pt idx="5">
                  <c:v>0.40130151843817785</c:v>
                </c:pt>
                <c:pt idx="6">
                  <c:v>0.4121475054229935</c:v>
                </c:pt>
                <c:pt idx="7">
                  <c:v>0.41865509761388287</c:v>
                </c:pt>
                <c:pt idx="8">
                  <c:v>0.43817787418655096</c:v>
                </c:pt>
                <c:pt idx="9">
                  <c:v>0.43817787418655102</c:v>
                </c:pt>
                <c:pt idx="10">
                  <c:v>0.45770065075921906</c:v>
                </c:pt>
                <c:pt idx="11">
                  <c:v>0.48590021691973967</c:v>
                </c:pt>
                <c:pt idx="12">
                  <c:v>0.49023861171366589</c:v>
                </c:pt>
                <c:pt idx="13">
                  <c:v>0.51193058568329719</c:v>
                </c:pt>
                <c:pt idx="14">
                  <c:v>0.51843817787418656</c:v>
                </c:pt>
                <c:pt idx="15">
                  <c:v>0.5292841648590022</c:v>
                </c:pt>
                <c:pt idx="16">
                  <c:v>0.53796095444685466</c:v>
                </c:pt>
                <c:pt idx="17">
                  <c:v>0.60954446854663769</c:v>
                </c:pt>
                <c:pt idx="18">
                  <c:v>0.61171366594360088</c:v>
                </c:pt>
                <c:pt idx="19">
                  <c:v>0.62472885032537961</c:v>
                </c:pt>
                <c:pt idx="20">
                  <c:v>0.63774403470715835</c:v>
                </c:pt>
                <c:pt idx="21">
                  <c:v>0.66377440347071581</c:v>
                </c:pt>
                <c:pt idx="22">
                  <c:v>0.66811279826464209</c:v>
                </c:pt>
                <c:pt idx="23">
                  <c:v>0.67028199566160529</c:v>
                </c:pt>
                <c:pt idx="24">
                  <c:v>0.70932754880694149</c:v>
                </c:pt>
                <c:pt idx="25">
                  <c:v>0.71583514099783074</c:v>
                </c:pt>
                <c:pt idx="26">
                  <c:v>0.7852494577006508</c:v>
                </c:pt>
                <c:pt idx="27">
                  <c:v>0.8026030368763557</c:v>
                </c:pt>
                <c:pt idx="28">
                  <c:v>0.86550976138828628</c:v>
                </c:pt>
              </c:numCache>
            </c:numRef>
          </c:val>
          <c:extLst>
            <c:ext xmlns:c16="http://schemas.microsoft.com/office/drawing/2014/chart" uri="{C3380CC4-5D6E-409C-BE32-E72D297353CC}">
              <c16:uniqueId val="{00000000-8552-4F14-A3CC-5320BA5203F2}"/>
            </c:ext>
          </c:extLst>
        </c:ser>
        <c:ser>
          <c:idx val="1"/>
          <c:order val="1"/>
          <c:tx>
            <c:strRef>
              <c:f>Zestawienie!$M$61</c:f>
              <c:strCache>
                <c:ptCount val="1"/>
                <c:pt idx="0">
                  <c:v>Źle/Bardzo źle</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Zestawienie!$K$62:$K$90</c:f>
              <c:strCache>
                <c:ptCount val="29"/>
                <c:pt idx="0">
                  <c:v>Liczba ścieżek rowerowych</c:v>
                </c:pt>
                <c:pt idx="1">
                  <c:v>Praca (ocena możliwości rozwoju zawodowego na terenie gminy, znalezienia pracy na terenie gminy)</c:v>
                </c:pt>
                <c:pt idx="2">
                  <c:v>Możliwość wynajmu/zakupu mieszkania</c:v>
                </c:pt>
                <c:pt idx="3">
                  <c:v>Bezpieczeństwo socjalne (możliwość uzyskania wsparcia od instytucji publicznej)</c:v>
                </c:pt>
                <c:pt idx="4">
                  <c:v>Dostępność miejsc spędzania wolnego czasu</c:v>
                </c:pt>
                <c:pt idx="5">
                  <c:v>Otwartość władz na inicjatywy mieszkańców</c:v>
                </c:pt>
                <c:pt idx="6">
                  <c:v>Atrakcyjność turystyczna gminy</c:v>
                </c:pt>
                <c:pt idx="7">
                  <c:v>Jakość oferty i programów kierowanych do dzieci i młodzieży</c:v>
                </c:pt>
                <c:pt idx="8">
                  <c:v>Dostępność transportu publicznego</c:v>
                </c:pt>
                <c:pt idx="9">
                  <c:v>Jakość oferty i programów kierowanych do seniorów</c:v>
                </c:pt>
                <c:pt idx="10">
                  <c:v>Dostępność usług medycznych</c:v>
                </c:pt>
                <c:pt idx="11">
                  <c:v>Dostępność lokali gastronomicznych</c:v>
                </c:pt>
                <c:pt idx="12">
                  <c:v>Dostępność żłobków i klubów dziecięcych</c:v>
                </c:pt>
                <c:pt idx="13">
                  <c:v>Zabezpieczenie gminy przed hałasem</c:v>
                </c:pt>
                <c:pt idx="14">
                  <c:v>Oferta sportowa i rekreacyjna</c:v>
                </c:pt>
                <c:pt idx="15">
                  <c:v>Jakość powietrza</c:v>
                </c:pt>
                <c:pt idx="16">
                  <c:v>Jakość skomunikowania z większymi miastami</c:v>
                </c:pt>
                <c:pt idx="17">
                  <c:v>Jakość dróg</c:v>
                </c:pt>
                <c:pt idx="18">
                  <c:v>Jakość obsługi w jednostkach gminnych</c:v>
                </c:pt>
                <c:pt idx="19">
                  <c:v>Stan techniczny oświetlenia</c:v>
                </c:pt>
                <c:pt idx="20">
                  <c:v>Jakość obsługi w urzędzie gminy</c:v>
                </c:pt>
                <c:pt idx="21">
                  <c:v>Dostępność miejsc usługowych i handlu</c:v>
                </c:pt>
                <c:pt idx="22">
                  <c:v>Oferta instytucji kultury</c:v>
                </c:pt>
                <c:pt idx="23">
                  <c:v>Stan techniczny chodników</c:v>
                </c:pt>
                <c:pt idx="24">
                  <c:v>Dostępność przedszkoli</c:v>
                </c:pt>
                <c:pt idx="25">
                  <c:v>Czystość na terenie gminy</c:v>
                </c:pt>
                <c:pt idx="26">
                  <c:v>Odbiór odpadów komunalnych</c:v>
                </c:pt>
                <c:pt idx="27">
                  <c:v>Poczucie bezpieczeństwa</c:v>
                </c:pt>
                <c:pt idx="28">
                  <c:v>Dostępność szkół</c:v>
                </c:pt>
              </c:strCache>
            </c:strRef>
          </c:cat>
          <c:val>
            <c:numRef>
              <c:f>Zestawienie!$M$62:$M$90</c:f>
              <c:numCache>
                <c:formatCode>0.0%</c:formatCode>
                <c:ptCount val="29"/>
                <c:pt idx="0">
                  <c:v>0.75271149674620386</c:v>
                </c:pt>
                <c:pt idx="1">
                  <c:v>0.58134490238611713</c:v>
                </c:pt>
                <c:pt idx="2">
                  <c:v>0.26681127982646419</c:v>
                </c:pt>
                <c:pt idx="3">
                  <c:v>0.2374425162689805</c:v>
                </c:pt>
                <c:pt idx="4">
                  <c:v>0.58251409978308022</c:v>
                </c:pt>
                <c:pt idx="5">
                  <c:v>0.33939479392624727</c:v>
                </c:pt>
                <c:pt idx="6">
                  <c:v>0.44685466377440353</c:v>
                </c:pt>
                <c:pt idx="7">
                  <c:v>0.33405639913232105</c:v>
                </c:pt>
                <c:pt idx="8">
                  <c:v>0.47288503253796094</c:v>
                </c:pt>
                <c:pt idx="9">
                  <c:v>0.16485900216919741</c:v>
                </c:pt>
                <c:pt idx="10">
                  <c:v>0.4306702819956616</c:v>
                </c:pt>
                <c:pt idx="11">
                  <c:v>0.4511930585683297</c:v>
                </c:pt>
                <c:pt idx="12">
                  <c:v>0.29718004338394793</c:v>
                </c:pt>
                <c:pt idx="13">
                  <c:v>0.31670281995661603</c:v>
                </c:pt>
                <c:pt idx="14">
                  <c:v>0.40013232104121477</c:v>
                </c:pt>
                <c:pt idx="15">
                  <c:v>0.40447071583514099</c:v>
                </c:pt>
                <c:pt idx="16">
                  <c:v>0.32754880694143163</c:v>
                </c:pt>
                <c:pt idx="17">
                  <c:v>0.34173318872017355</c:v>
                </c:pt>
                <c:pt idx="18">
                  <c:v>0.22342733188720171</c:v>
                </c:pt>
                <c:pt idx="19">
                  <c:v>0.32871800433839482</c:v>
                </c:pt>
                <c:pt idx="20">
                  <c:v>0.24078091106290672</c:v>
                </c:pt>
                <c:pt idx="21">
                  <c:v>0.28633405639913234</c:v>
                </c:pt>
                <c:pt idx="22">
                  <c:v>0.25162689804772231</c:v>
                </c:pt>
                <c:pt idx="23">
                  <c:v>0.3036876355748373</c:v>
                </c:pt>
                <c:pt idx="24">
                  <c:v>0.13332104121475055</c:v>
                </c:pt>
                <c:pt idx="25">
                  <c:v>0.26030368763557482</c:v>
                </c:pt>
                <c:pt idx="26">
                  <c:v>0.18538177874186551</c:v>
                </c:pt>
                <c:pt idx="27">
                  <c:v>0.14316702819956617</c:v>
                </c:pt>
                <c:pt idx="28">
                  <c:v>6.9414316702819945E-2</c:v>
                </c:pt>
              </c:numCache>
            </c:numRef>
          </c:val>
          <c:extLst>
            <c:ext xmlns:c16="http://schemas.microsoft.com/office/drawing/2014/chart" uri="{C3380CC4-5D6E-409C-BE32-E72D297353CC}">
              <c16:uniqueId val="{00000001-8552-4F14-A3CC-5320BA5203F2}"/>
            </c:ext>
          </c:extLst>
        </c:ser>
        <c:ser>
          <c:idx val="2"/>
          <c:order val="2"/>
          <c:tx>
            <c:strRef>
              <c:f>Zestawienie!$N$61</c:f>
              <c:strCache>
                <c:ptCount val="1"/>
                <c:pt idx="0">
                  <c:v>Trudno powiedzieć</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Zestawienie!$K$62:$K$90</c:f>
              <c:strCache>
                <c:ptCount val="29"/>
                <c:pt idx="0">
                  <c:v>Liczba ścieżek rowerowych</c:v>
                </c:pt>
                <c:pt idx="1">
                  <c:v>Praca (ocena możliwości rozwoju zawodowego na terenie gminy, znalezienia pracy na terenie gminy)</c:v>
                </c:pt>
                <c:pt idx="2">
                  <c:v>Możliwość wynajmu/zakupu mieszkania</c:v>
                </c:pt>
                <c:pt idx="3">
                  <c:v>Bezpieczeństwo socjalne (możliwość uzyskania wsparcia od instytucji publicznej)</c:v>
                </c:pt>
                <c:pt idx="4">
                  <c:v>Dostępność miejsc spędzania wolnego czasu</c:v>
                </c:pt>
                <c:pt idx="5">
                  <c:v>Otwartość władz na inicjatywy mieszkańców</c:v>
                </c:pt>
                <c:pt idx="6">
                  <c:v>Atrakcyjność turystyczna gminy</c:v>
                </c:pt>
                <c:pt idx="7">
                  <c:v>Jakość oferty i programów kierowanych do dzieci i młodzieży</c:v>
                </c:pt>
                <c:pt idx="8">
                  <c:v>Dostępność transportu publicznego</c:v>
                </c:pt>
                <c:pt idx="9">
                  <c:v>Jakość oferty i programów kierowanych do seniorów</c:v>
                </c:pt>
                <c:pt idx="10">
                  <c:v>Dostępność usług medycznych</c:v>
                </c:pt>
                <c:pt idx="11">
                  <c:v>Dostępność lokali gastronomicznych</c:v>
                </c:pt>
                <c:pt idx="12">
                  <c:v>Dostępność żłobków i klubów dziecięcych</c:v>
                </c:pt>
                <c:pt idx="13">
                  <c:v>Zabezpieczenie gminy przed hałasem</c:v>
                </c:pt>
                <c:pt idx="14">
                  <c:v>Oferta sportowa i rekreacyjna</c:v>
                </c:pt>
                <c:pt idx="15">
                  <c:v>Jakość powietrza</c:v>
                </c:pt>
                <c:pt idx="16">
                  <c:v>Jakość skomunikowania z większymi miastami</c:v>
                </c:pt>
                <c:pt idx="17">
                  <c:v>Jakość dróg</c:v>
                </c:pt>
                <c:pt idx="18">
                  <c:v>Jakość obsługi w jednostkach gminnych</c:v>
                </c:pt>
                <c:pt idx="19">
                  <c:v>Stan techniczny oświetlenia</c:v>
                </c:pt>
                <c:pt idx="20">
                  <c:v>Jakość obsługi w urzędzie gminy</c:v>
                </c:pt>
                <c:pt idx="21">
                  <c:v>Dostępność miejsc usługowych i handlu</c:v>
                </c:pt>
                <c:pt idx="22">
                  <c:v>Oferta instytucji kultury</c:v>
                </c:pt>
                <c:pt idx="23">
                  <c:v>Stan techniczny chodników</c:v>
                </c:pt>
                <c:pt idx="24">
                  <c:v>Dostępność przedszkoli</c:v>
                </c:pt>
                <c:pt idx="25">
                  <c:v>Czystość na terenie gminy</c:v>
                </c:pt>
                <c:pt idx="26">
                  <c:v>Odbiór odpadów komunalnych</c:v>
                </c:pt>
                <c:pt idx="27">
                  <c:v>Poczucie bezpieczeństwa</c:v>
                </c:pt>
                <c:pt idx="28">
                  <c:v>Dostępność szkół</c:v>
                </c:pt>
              </c:strCache>
            </c:strRef>
          </c:cat>
          <c:val>
            <c:numRef>
              <c:f>Zestawienie!$N$62:$N$90</c:f>
              <c:numCache>
                <c:formatCode>0.0%</c:formatCode>
                <c:ptCount val="29"/>
                <c:pt idx="0">
                  <c:v>8.0260303687635579E-2</c:v>
                </c:pt>
                <c:pt idx="1">
                  <c:v>0.24511930585683298</c:v>
                </c:pt>
                <c:pt idx="2">
                  <c:v>0.43600867678958788</c:v>
                </c:pt>
                <c:pt idx="3">
                  <c:v>0.40130151843817785</c:v>
                </c:pt>
                <c:pt idx="4">
                  <c:v>4.7722342733188719E-2</c:v>
                </c:pt>
                <c:pt idx="5">
                  <c:v>0.26030368763557482</c:v>
                </c:pt>
                <c:pt idx="6">
                  <c:v>0.14099783080260303</c:v>
                </c:pt>
                <c:pt idx="7">
                  <c:v>0.24728850325379609</c:v>
                </c:pt>
                <c:pt idx="8">
                  <c:v>8.8937093275488072E-2</c:v>
                </c:pt>
                <c:pt idx="9">
                  <c:v>0.39696312364425163</c:v>
                </c:pt>
                <c:pt idx="10">
                  <c:v>0.11062906724511931</c:v>
                </c:pt>
                <c:pt idx="11">
                  <c:v>6.2906724511930592E-2</c:v>
                </c:pt>
                <c:pt idx="12">
                  <c:v>0.21258134490238612</c:v>
                </c:pt>
                <c:pt idx="13">
                  <c:v>0.17136659436008678</c:v>
                </c:pt>
                <c:pt idx="14">
                  <c:v>8.2429501084598705E-2</c:v>
                </c:pt>
                <c:pt idx="15">
                  <c:v>6.7245119305856832E-2</c:v>
                </c:pt>
                <c:pt idx="16">
                  <c:v>0.13449023861171366</c:v>
                </c:pt>
                <c:pt idx="17">
                  <c:v>4.7722342733188719E-2</c:v>
                </c:pt>
                <c:pt idx="18">
                  <c:v>0.16485900216919741</c:v>
                </c:pt>
                <c:pt idx="19">
                  <c:v>4.5553145336225599E-2</c:v>
                </c:pt>
                <c:pt idx="20">
                  <c:v>0.12147505422993492</c:v>
                </c:pt>
                <c:pt idx="21">
                  <c:v>4.9891540130151846E-2</c:v>
                </c:pt>
                <c:pt idx="22">
                  <c:v>8.0260303687635579E-2</c:v>
                </c:pt>
                <c:pt idx="23">
                  <c:v>2.6030368763557483E-2</c:v>
                </c:pt>
                <c:pt idx="24">
                  <c:v>0.15835140997830802</c:v>
                </c:pt>
                <c:pt idx="25">
                  <c:v>2.3861171366594359E-2</c:v>
                </c:pt>
                <c:pt idx="26">
                  <c:v>3.0368763557483729E-2</c:v>
                </c:pt>
                <c:pt idx="27">
                  <c:v>5.4229934924078092E-2</c:v>
                </c:pt>
                <c:pt idx="28">
                  <c:v>6.5075921908893705E-2</c:v>
                </c:pt>
              </c:numCache>
            </c:numRef>
          </c:val>
          <c:extLst>
            <c:ext xmlns:c16="http://schemas.microsoft.com/office/drawing/2014/chart" uri="{C3380CC4-5D6E-409C-BE32-E72D297353CC}">
              <c16:uniqueId val="{00000002-8552-4F14-A3CC-5320BA5203F2}"/>
            </c:ext>
          </c:extLst>
        </c:ser>
        <c:dLbls>
          <c:dLblPos val="ctr"/>
          <c:showLegendKey val="0"/>
          <c:showVal val="1"/>
          <c:showCatName val="0"/>
          <c:showSerName val="0"/>
          <c:showPercent val="0"/>
          <c:showBubbleSize val="0"/>
        </c:dLbls>
        <c:gapWidth val="31"/>
        <c:overlap val="100"/>
        <c:axId val="718516704"/>
        <c:axId val="718515528"/>
      </c:barChart>
      <c:catAx>
        <c:axId val="718516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718515528"/>
        <c:crosses val="autoZero"/>
        <c:auto val="1"/>
        <c:lblAlgn val="ctr"/>
        <c:lblOffset val="100"/>
        <c:noMultiLvlLbl val="0"/>
      </c:catAx>
      <c:valAx>
        <c:axId val="718515528"/>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71851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698A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Zestawienie!$C$245:$C$262</c:f>
              <c:strCache>
                <c:ptCount val="18"/>
                <c:pt idx="0">
                  <c:v>Duża liczba przedszkoli</c:v>
                </c:pt>
                <c:pt idx="1">
                  <c:v>Budowa nowych mieszkań</c:v>
                </c:pt>
                <c:pt idx="2">
                  <c:v>Infrastruktura sportowa</c:v>
                </c:pt>
                <c:pt idx="3">
                  <c:v>Drogi</c:v>
                </c:pt>
                <c:pt idx="4">
                  <c:v>Dostępność punktów usługowych/handlowych</c:v>
                </c:pt>
                <c:pt idx="5">
                  <c:v>Jakość powietrza</c:v>
                </c:pt>
                <c:pt idx="6">
                  <c:v>Czystość</c:v>
                </c:pt>
                <c:pt idx="7">
                  <c:v>Mieszkańcy</c:v>
                </c:pt>
                <c:pt idx="8">
                  <c:v>Rynek w Boguchwale </c:v>
                </c:pt>
                <c:pt idx="9">
                  <c:v>Bezpieczeństwo</c:v>
                </c:pt>
                <c:pt idx="10">
                  <c:v>Dobrze rozwinieta infrastruktura</c:v>
                </c:pt>
                <c:pt idx="11">
                  <c:v>Cisza i spokój</c:v>
                </c:pt>
                <c:pt idx="12">
                  <c:v>Rozwój gminy, perspektywy</c:v>
                </c:pt>
                <c:pt idx="13">
                  <c:v>Władze miasta </c:v>
                </c:pt>
                <c:pt idx="14">
                  <c:v>Atrakcyjność terenów</c:v>
                </c:pt>
                <c:pt idx="15">
                  <c:v>Tereny zielone</c:v>
                </c:pt>
                <c:pt idx="16">
                  <c:v>Oferta kulturalna </c:v>
                </c:pt>
                <c:pt idx="17">
                  <c:v>Atrakcyjna lokalizacja (bliskość Rzeszowa)</c:v>
                </c:pt>
              </c:strCache>
            </c:strRef>
          </c:cat>
          <c:val>
            <c:numRef>
              <c:f>Zestawienie!$E$245:$E$262</c:f>
              <c:numCache>
                <c:formatCode>0.0%</c:formatCode>
                <c:ptCount val="18"/>
                <c:pt idx="0">
                  <c:v>7.0921985815602835E-3</c:v>
                </c:pt>
                <c:pt idx="1">
                  <c:v>9.4562647754137114E-3</c:v>
                </c:pt>
                <c:pt idx="2">
                  <c:v>1.1820330969267139E-2</c:v>
                </c:pt>
                <c:pt idx="3">
                  <c:v>1.1820330969267139E-2</c:v>
                </c:pt>
                <c:pt idx="4">
                  <c:v>1.1820330969267139E-2</c:v>
                </c:pt>
                <c:pt idx="5">
                  <c:v>1.8912529550827423E-2</c:v>
                </c:pt>
                <c:pt idx="6">
                  <c:v>1.8912529550827423E-2</c:v>
                </c:pt>
                <c:pt idx="7">
                  <c:v>1.8912529550827423E-2</c:v>
                </c:pt>
                <c:pt idx="8">
                  <c:v>2.3640661938534278E-2</c:v>
                </c:pt>
                <c:pt idx="9">
                  <c:v>2.6004728132387706E-2</c:v>
                </c:pt>
                <c:pt idx="10">
                  <c:v>4.2553191489361701E-2</c:v>
                </c:pt>
                <c:pt idx="11">
                  <c:v>4.7281323877068557E-2</c:v>
                </c:pt>
                <c:pt idx="12">
                  <c:v>5.2009456264775412E-2</c:v>
                </c:pt>
                <c:pt idx="13">
                  <c:v>5.6737588652482268E-2</c:v>
                </c:pt>
                <c:pt idx="14">
                  <c:v>6.1465721040189124E-2</c:v>
                </c:pt>
                <c:pt idx="15">
                  <c:v>6.1465721040189124E-2</c:v>
                </c:pt>
                <c:pt idx="16">
                  <c:v>7.328605200945626E-2</c:v>
                </c:pt>
                <c:pt idx="17">
                  <c:v>0.44680851063829785</c:v>
                </c:pt>
              </c:numCache>
            </c:numRef>
          </c:val>
          <c:extLst>
            <c:ext xmlns:c16="http://schemas.microsoft.com/office/drawing/2014/chart" uri="{C3380CC4-5D6E-409C-BE32-E72D297353CC}">
              <c16:uniqueId val="{00000000-9596-4883-848A-AABD2C457804}"/>
            </c:ext>
          </c:extLst>
        </c:ser>
        <c:dLbls>
          <c:dLblPos val="outEnd"/>
          <c:showLegendKey val="0"/>
          <c:showVal val="1"/>
          <c:showCatName val="0"/>
          <c:showSerName val="0"/>
          <c:showPercent val="0"/>
          <c:showBubbleSize val="0"/>
        </c:dLbls>
        <c:gapWidth val="24"/>
        <c:axId val="717928184"/>
        <c:axId val="717927400"/>
      </c:barChart>
      <c:catAx>
        <c:axId val="7179281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717927400"/>
        <c:crosses val="autoZero"/>
        <c:auto val="1"/>
        <c:lblAlgn val="ctr"/>
        <c:lblOffset val="100"/>
        <c:noMultiLvlLbl val="0"/>
      </c:catAx>
      <c:valAx>
        <c:axId val="717927400"/>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17928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Zestawienie!$C$265:$C$283</c:f>
              <c:strCache>
                <c:ptCount val="19"/>
                <c:pt idx="0">
                  <c:v>Brak terenów zielonych </c:v>
                </c:pt>
                <c:pt idx="1">
                  <c:v>Zły stan wody pitnej </c:v>
                </c:pt>
                <c:pt idx="2">
                  <c:v>Zbyt mała ilość dróg na terenie gminy </c:v>
                </c:pt>
                <c:pt idx="3">
                  <c:v>Brak dialogu z mieszkańcami</c:v>
                </c:pt>
                <c:pt idx="4">
                  <c:v>Słaba opieka medyczna </c:v>
                </c:pt>
                <c:pt idx="5">
                  <c:v>Dbanie tylko o Boguchwałę a nie o inne miejscowości, mało inwestycji w miejscowościach ościennych, nierówne traktowanie miejscowości  </c:v>
                </c:pt>
                <c:pt idx="6">
                  <c:v>Brak miejsc pracy </c:v>
                </c:pt>
                <c:pt idx="7">
                  <c:v>Mała ilość żłobków, przedszkoli </c:v>
                </c:pt>
                <c:pt idx="8">
                  <c:v>Brak krytego basenu </c:v>
                </c:pt>
                <c:pt idx="9">
                  <c:v>Brak ścieżek rowerowych </c:v>
                </c:pt>
                <c:pt idx="10">
                  <c:v>Brak chodników i oświetlenia</c:v>
                </c:pt>
                <c:pt idx="11">
                  <c:v>Mała ilość ilość miejsc do spędzania wolnego czasu przez dzieci, młodzież (placów zabaw, parków itp.) </c:v>
                </c:pt>
                <c:pt idx="12">
                  <c:v>Brak rozwoju, stagnacja mniejszych miejscowości</c:v>
                </c:pt>
                <c:pt idx="13">
                  <c:v>Duże natężenie ruchu na drogach (korki) </c:v>
                </c:pt>
                <c:pt idx="14">
                  <c:v>Stan środowiska, zła jakość powietrza</c:v>
                </c:pt>
                <c:pt idx="15">
                  <c:v>Brak infrastruktury do aktywnego wypoczynku </c:v>
                </c:pt>
                <c:pt idx="16">
                  <c:v>Władze miasta </c:v>
                </c:pt>
                <c:pt idx="17">
                  <c:v>Zły stan dróg </c:v>
                </c:pt>
                <c:pt idx="18">
                  <c:v>Komunikacja miejska, mało połączeń komunikacyjnych do Rzeszowa  </c:v>
                </c:pt>
              </c:strCache>
            </c:strRef>
          </c:cat>
          <c:val>
            <c:numRef>
              <c:f>Zestawienie!$E$265:$E$283</c:f>
              <c:numCache>
                <c:formatCode>0.0%</c:formatCode>
                <c:ptCount val="19"/>
                <c:pt idx="0">
                  <c:v>8.7912087912087912E-3</c:v>
                </c:pt>
                <c:pt idx="1">
                  <c:v>8.7912087912087912E-3</c:v>
                </c:pt>
                <c:pt idx="2">
                  <c:v>1.7582417582417582E-2</c:v>
                </c:pt>
                <c:pt idx="3">
                  <c:v>2.6373626373626374E-2</c:v>
                </c:pt>
                <c:pt idx="4">
                  <c:v>2.8571428571428571E-2</c:v>
                </c:pt>
                <c:pt idx="5">
                  <c:v>3.5164835164835165E-2</c:v>
                </c:pt>
                <c:pt idx="6">
                  <c:v>3.7362637362637362E-2</c:v>
                </c:pt>
                <c:pt idx="7">
                  <c:v>3.7362637362637362E-2</c:v>
                </c:pt>
                <c:pt idx="8">
                  <c:v>3.9560439560439559E-2</c:v>
                </c:pt>
                <c:pt idx="9">
                  <c:v>4.1758241758241756E-2</c:v>
                </c:pt>
                <c:pt idx="10">
                  <c:v>4.3956043956043959E-2</c:v>
                </c:pt>
                <c:pt idx="11">
                  <c:v>4.3956043956043959E-2</c:v>
                </c:pt>
                <c:pt idx="12">
                  <c:v>4.8351648351648353E-2</c:v>
                </c:pt>
                <c:pt idx="13">
                  <c:v>7.032967032967033E-2</c:v>
                </c:pt>
                <c:pt idx="14">
                  <c:v>8.1318681318681321E-2</c:v>
                </c:pt>
                <c:pt idx="15">
                  <c:v>8.1318681318681321E-2</c:v>
                </c:pt>
                <c:pt idx="16">
                  <c:v>9.0109890109890109E-2</c:v>
                </c:pt>
                <c:pt idx="17">
                  <c:v>0.1076923076923077</c:v>
                </c:pt>
                <c:pt idx="18">
                  <c:v>0.15164835164835164</c:v>
                </c:pt>
              </c:numCache>
            </c:numRef>
          </c:val>
          <c:extLst>
            <c:ext xmlns:c16="http://schemas.microsoft.com/office/drawing/2014/chart" uri="{C3380CC4-5D6E-409C-BE32-E72D297353CC}">
              <c16:uniqueId val="{00000000-4978-4472-88F0-27398DA2EED0}"/>
            </c:ext>
          </c:extLst>
        </c:ser>
        <c:dLbls>
          <c:dLblPos val="outEnd"/>
          <c:showLegendKey val="0"/>
          <c:showVal val="1"/>
          <c:showCatName val="0"/>
          <c:showSerName val="0"/>
          <c:showPercent val="0"/>
          <c:showBubbleSize val="0"/>
        </c:dLbls>
        <c:gapWidth val="20"/>
        <c:axId val="717925440"/>
        <c:axId val="717925048"/>
      </c:barChart>
      <c:catAx>
        <c:axId val="7179254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717925048"/>
        <c:crosses val="autoZero"/>
        <c:auto val="1"/>
        <c:lblAlgn val="ctr"/>
        <c:lblOffset val="100"/>
        <c:noMultiLvlLbl val="0"/>
      </c:catAx>
      <c:valAx>
        <c:axId val="717925048"/>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17925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DD117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'[Wyniki Boguchwała SR.XLSX]Zestawienie'!$C$289:$C$308</c:f>
              <c:strCache>
                <c:ptCount val="20"/>
                <c:pt idx="0">
                  <c:v>Monitoring w miejscach publicznych </c:v>
                </c:pt>
                <c:pt idx="1">
                  <c:v>Odśnieżanie dróg i chodników </c:v>
                </c:pt>
                <c:pt idx="2">
                  <c:v>Większa ilość mieszkań</c:v>
                </c:pt>
                <c:pt idx="3">
                  <c:v>Ekrany akustyczne </c:v>
                </c:pt>
                <c:pt idx="4">
                  <c:v>Więcej terenów zielonych</c:v>
                </c:pt>
                <c:pt idx="5">
                  <c:v>Pozyskanie inwestorów</c:v>
                </c:pt>
                <c:pt idx="6">
                  <c:v>Zaangażowanie mieszkanców, dialog</c:v>
                </c:pt>
                <c:pt idx="7">
                  <c:v>Zwiększyć ilość miejsc pracy </c:v>
                </c:pt>
                <c:pt idx="8">
                  <c:v>Poprawa stanu środowiska, czystość, jakość powietrza</c:v>
                </c:pt>
                <c:pt idx="9">
                  <c:v>Przyłączyć gminę Boguchwała do Rzeszowa </c:v>
                </c:pt>
                <c:pt idx="10">
                  <c:v>Budowa obwodnicy miasta Buguchwała</c:v>
                </c:pt>
                <c:pt idx="11">
                  <c:v>Budowa żłobka, przedszkola</c:v>
                </c:pt>
                <c:pt idx="12">
                  <c:v>Oświetlenie ulic </c:v>
                </c:pt>
                <c:pt idx="13">
                  <c:v>Inwestycje w mniejszych miejscowościach</c:v>
                </c:pt>
                <c:pt idx="14">
                  <c:v>Budowa chodników </c:v>
                </c:pt>
                <c:pt idx="15">
                  <c:v>Komunikacja miejska </c:v>
                </c:pt>
                <c:pt idx="16">
                  <c:v>Ściezki rowerowe </c:v>
                </c:pt>
                <c:pt idx="17">
                  <c:v>Stworzyć miejsca rekreacji - parki, place zabaw, skaate parki, boisko sportowe itp.. </c:v>
                </c:pt>
                <c:pt idx="18">
                  <c:v>Remont dróg </c:v>
                </c:pt>
                <c:pt idx="19">
                  <c:v>Budowa kompleksu rekreacyjnego (aquapark, siłownia, sauna) </c:v>
                </c:pt>
              </c:strCache>
            </c:strRef>
          </c:cat>
          <c:val>
            <c:numRef>
              <c:f>'[Wyniki Boguchwała SR.XLSX]Zestawienie'!$E$289:$E$308</c:f>
              <c:numCache>
                <c:formatCode>0.0%</c:formatCode>
                <c:ptCount val="20"/>
                <c:pt idx="0">
                  <c:v>1.0438413361169102E-2</c:v>
                </c:pt>
                <c:pt idx="1">
                  <c:v>1.0438413361169102E-2</c:v>
                </c:pt>
                <c:pt idx="2">
                  <c:v>1.0438413361169102E-2</c:v>
                </c:pt>
                <c:pt idx="3">
                  <c:v>1.2526096033402923E-2</c:v>
                </c:pt>
                <c:pt idx="4">
                  <c:v>1.6701461377870562E-2</c:v>
                </c:pt>
                <c:pt idx="5">
                  <c:v>1.6701461377870562E-2</c:v>
                </c:pt>
                <c:pt idx="6">
                  <c:v>2.0876826722338204E-2</c:v>
                </c:pt>
                <c:pt idx="7">
                  <c:v>2.5052192066805846E-2</c:v>
                </c:pt>
                <c:pt idx="8">
                  <c:v>2.5052192066805846E-2</c:v>
                </c:pt>
                <c:pt idx="9">
                  <c:v>2.9227557411273485E-2</c:v>
                </c:pt>
                <c:pt idx="10">
                  <c:v>3.7578288100208766E-2</c:v>
                </c:pt>
                <c:pt idx="11">
                  <c:v>3.9665970772442591E-2</c:v>
                </c:pt>
                <c:pt idx="12">
                  <c:v>4.8016701461377868E-2</c:v>
                </c:pt>
                <c:pt idx="13">
                  <c:v>5.2192066805845511E-2</c:v>
                </c:pt>
                <c:pt idx="14">
                  <c:v>5.845511482254697E-2</c:v>
                </c:pt>
                <c:pt idx="15">
                  <c:v>8.7682672233820466E-2</c:v>
                </c:pt>
                <c:pt idx="16">
                  <c:v>9.6033402922755737E-2</c:v>
                </c:pt>
                <c:pt idx="17">
                  <c:v>0.10647181628392484</c:v>
                </c:pt>
                <c:pt idx="18">
                  <c:v>0.11064718162839249</c:v>
                </c:pt>
                <c:pt idx="19">
                  <c:v>0.18580375782881003</c:v>
                </c:pt>
              </c:numCache>
            </c:numRef>
          </c:val>
          <c:extLst>
            <c:ext xmlns:c16="http://schemas.microsoft.com/office/drawing/2014/chart" uri="{C3380CC4-5D6E-409C-BE32-E72D297353CC}">
              <c16:uniqueId val="{00000000-A4C9-495D-AD03-69FED452A942}"/>
            </c:ext>
          </c:extLst>
        </c:ser>
        <c:dLbls>
          <c:dLblPos val="outEnd"/>
          <c:showLegendKey val="0"/>
          <c:showVal val="1"/>
          <c:showCatName val="0"/>
          <c:showSerName val="0"/>
          <c:showPercent val="0"/>
          <c:showBubbleSize val="0"/>
        </c:dLbls>
        <c:gapWidth val="21"/>
        <c:axId val="717926224"/>
        <c:axId val="717927008"/>
      </c:barChart>
      <c:catAx>
        <c:axId val="7179262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bri Light" panose="020F0302020204030204" pitchFamily="34" charset="0"/>
                <a:ea typeface="+mn-ea"/>
                <a:cs typeface="Calibri Light" panose="020F0302020204030204" pitchFamily="34" charset="0"/>
              </a:defRPr>
            </a:pPr>
            <a:endParaRPr lang="pl-PL"/>
          </a:p>
        </c:txPr>
        <c:crossAx val="717927008"/>
        <c:crosses val="autoZero"/>
        <c:auto val="1"/>
        <c:lblAlgn val="ctr"/>
        <c:lblOffset val="100"/>
        <c:noMultiLvlLbl val="0"/>
      </c:catAx>
      <c:valAx>
        <c:axId val="717927008"/>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17926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634520362374058"/>
          <c:y val="4.6691629029826827E-2"/>
          <c:w val="0.61719312505291679"/>
          <c:h val="0.90661674194034636"/>
        </c:manualLayout>
      </c:layout>
      <c:barChart>
        <c:barDir val="bar"/>
        <c:grouping val="clustered"/>
        <c:varyColors val="0"/>
        <c:ser>
          <c:idx val="0"/>
          <c:order val="0"/>
          <c:spPr>
            <a:solidFill>
              <a:srgbClr val="1698A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Zestawienie!$S$110:$S$121</c:f>
              <c:strCache>
                <c:ptCount val="12"/>
                <c:pt idx="0">
                  <c:v>Bezdomność</c:v>
                </c:pt>
                <c:pt idx="1">
                  <c:v>Narkomania</c:v>
                </c:pt>
                <c:pt idx="2">
                  <c:v>Przemoc w rodzinie</c:v>
                </c:pt>
                <c:pt idx="3">
                  <c:v>Przestępczość</c:v>
                </c:pt>
                <c:pt idx="4">
                  <c:v>Przestępczość nieletnich</c:v>
                </c:pt>
                <c:pt idx="5">
                  <c:v>Inne</c:v>
                </c:pt>
                <c:pt idx="6">
                  <c:v>Ubóstwo</c:v>
                </c:pt>
                <c:pt idx="7">
                  <c:v>Bieda</c:v>
                </c:pt>
                <c:pt idx="8">
                  <c:v>Duża liczba osób bezrobotnych</c:v>
                </c:pt>
                <c:pt idx="9">
                  <c:v>Starzenie się społeczności</c:v>
                </c:pt>
                <c:pt idx="10">
                  <c:v>Alkoholizm</c:v>
                </c:pt>
                <c:pt idx="11">
                  <c:v>Zaśmiecenie okolicy</c:v>
                </c:pt>
              </c:strCache>
            </c:strRef>
          </c:cat>
          <c:val>
            <c:numRef>
              <c:f>Zestawienie!$U$110:$U$121</c:f>
              <c:numCache>
                <c:formatCode>0.0%</c:formatCode>
                <c:ptCount val="12"/>
                <c:pt idx="0">
                  <c:v>1.7357762777242044E-2</c:v>
                </c:pt>
                <c:pt idx="1">
                  <c:v>2.2179363548698167E-2</c:v>
                </c:pt>
                <c:pt idx="2">
                  <c:v>2.3143683702989394E-2</c:v>
                </c:pt>
                <c:pt idx="3">
                  <c:v>3.0858244937319191E-2</c:v>
                </c:pt>
                <c:pt idx="4">
                  <c:v>3.6644165863066541E-2</c:v>
                </c:pt>
                <c:pt idx="5">
                  <c:v>4.7251687560270011E-2</c:v>
                </c:pt>
                <c:pt idx="6">
                  <c:v>6.2680810028929598E-2</c:v>
                </c:pt>
                <c:pt idx="7">
                  <c:v>6.8466730954676952E-2</c:v>
                </c:pt>
                <c:pt idx="8">
                  <c:v>7.9074252651880422E-2</c:v>
                </c:pt>
                <c:pt idx="9">
                  <c:v>0.11861137897782063</c:v>
                </c:pt>
                <c:pt idx="10">
                  <c:v>0.14850530376084861</c:v>
                </c:pt>
                <c:pt idx="11">
                  <c:v>0.16297010607521698</c:v>
                </c:pt>
              </c:numCache>
            </c:numRef>
          </c:val>
          <c:extLst>
            <c:ext xmlns:c16="http://schemas.microsoft.com/office/drawing/2014/chart" uri="{C3380CC4-5D6E-409C-BE32-E72D297353CC}">
              <c16:uniqueId val="{00000000-8E52-403B-B8AB-D01A1631071C}"/>
            </c:ext>
          </c:extLst>
        </c:ser>
        <c:dLbls>
          <c:dLblPos val="outEnd"/>
          <c:showLegendKey val="0"/>
          <c:showVal val="1"/>
          <c:showCatName val="0"/>
          <c:showSerName val="0"/>
          <c:showPercent val="0"/>
          <c:showBubbleSize val="0"/>
        </c:dLbls>
        <c:gapWidth val="21"/>
        <c:axId val="705676872"/>
        <c:axId val="705676480"/>
      </c:barChart>
      <c:catAx>
        <c:axId val="7056768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705676480"/>
        <c:crosses val="autoZero"/>
        <c:auto val="1"/>
        <c:lblAlgn val="ctr"/>
        <c:lblOffset val="100"/>
        <c:noMultiLvlLbl val="0"/>
      </c:catAx>
      <c:valAx>
        <c:axId val="705676480"/>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05676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83BC3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Zestawienie!$C$163:$C$167</c:f>
              <c:strCache>
                <c:ptCount val="5"/>
                <c:pt idx="0">
                  <c:v>Żyjemy bardzo dobrze – mogę (możemy) sobie pozwolić na pewien luksus</c:v>
                </c:pt>
                <c:pt idx="1">
                  <c:v>Żyjemy dobrze – starcza nam na wiele bez specjalnego oszczędzania</c:v>
                </c:pt>
                <c:pt idx="2">
                  <c:v>Żyjemy średnio – starcza nam na co dzień, ale musimy oszczędzać na poważniejsze zakupy</c:v>
                </c:pt>
                <c:pt idx="3">
                  <c:v>Żyjemy skromnie – musimy na co dzień oszczędnie gospodarować</c:v>
                </c:pt>
                <c:pt idx="4">
                  <c:v>Żyjemy bardzo biednie – nie starcza nam (mi) nawet na podstawowe potrzeby</c:v>
                </c:pt>
              </c:strCache>
            </c:strRef>
          </c:cat>
          <c:val>
            <c:numRef>
              <c:f>Zestawienie!$E$163:$E$167</c:f>
              <c:numCache>
                <c:formatCode>0.0%</c:formatCode>
                <c:ptCount val="5"/>
                <c:pt idx="0">
                  <c:v>4.7826086956521741E-2</c:v>
                </c:pt>
                <c:pt idx="1">
                  <c:v>0.27391304347826084</c:v>
                </c:pt>
                <c:pt idx="2">
                  <c:v>0.54565217391304344</c:v>
                </c:pt>
                <c:pt idx="3">
                  <c:v>0.1282608695652174</c:v>
                </c:pt>
                <c:pt idx="4">
                  <c:v>4.3478260869565218E-3</c:v>
                </c:pt>
              </c:numCache>
            </c:numRef>
          </c:val>
          <c:extLst>
            <c:ext xmlns:c16="http://schemas.microsoft.com/office/drawing/2014/chart" uri="{C3380CC4-5D6E-409C-BE32-E72D297353CC}">
              <c16:uniqueId val="{00000000-0CFF-42E5-900F-D466C33835BC}"/>
            </c:ext>
          </c:extLst>
        </c:ser>
        <c:dLbls>
          <c:dLblPos val="outEnd"/>
          <c:showLegendKey val="0"/>
          <c:showVal val="1"/>
          <c:showCatName val="0"/>
          <c:showSerName val="0"/>
          <c:showPercent val="0"/>
          <c:showBubbleSize val="0"/>
        </c:dLbls>
        <c:gapWidth val="40"/>
        <c:axId val="706191336"/>
        <c:axId val="706192904"/>
      </c:barChart>
      <c:catAx>
        <c:axId val="7061913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alibri Light" panose="020F0302020204030204" pitchFamily="34" charset="0"/>
                <a:ea typeface="+mn-ea"/>
                <a:cs typeface="Calibri Light" panose="020F0302020204030204" pitchFamily="34" charset="0"/>
              </a:defRPr>
            </a:pPr>
            <a:endParaRPr lang="pl-PL"/>
          </a:p>
        </c:txPr>
        <c:crossAx val="706192904"/>
        <c:crosses val="autoZero"/>
        <c:auto val="1"/>
        <c:lblAlgn val="ctr"/>
        <c:lblOffset val="100"/>
        <c:noMultiLvlLbl val="0"/>
      </c:catAx>
      <c:valAx>
        <c:axId val="706192904"/>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06191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Calibri Light" panose="020F0302020204030204" pitchFamily="34" charset="0"/>
          <a:cs typeface="Calibri Light" panose="020F03020202040302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724532E-B32B-4E18-AF34-B47EC6B92D29}"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pl-PL"/>
        </a:p>
      </dgm:t>
    </dgm:pt>
    <dgm:pt modelId="{24AFFD15-B695-42C8-B7B4-15C4A2C1E5E9}">
      <dgm:prSet phldrT="[Tekst]"/>
      <dgm:spPr>
        <a:solidFill>
          <a:srgbClr val="1698A2"/>
        </a:solidFill>
      </dgm:spPr>
      <dgm:t>
        <a:bodyPr/>
        <a:lstStyle/>
        <a:p>
          <a:r>
            <a:rPr lang="pl-PL">
              <a:solidFill>
                <a:schemeClr val="bg1"/>
              </a:solidFill>
            </a:rPr>
            <a:t>SPOŁECZNA</a:t>
          </a:r>
          <a:endParaRPr lang="pl-PL"/>
        </a:p>
      </dgm:t>
    </dgm:pt>
    <dgm:pt modelId="{784B7DE1-7B41-43F2-9223-2AA72A442D00}" type="parTrans" cxnId="{6194EA97-E1CC-41B3-B284-B66A063D8F46}">
      <dgm:prSet/>
      <dgm:spPr/>
      <dgm:t>
        <a:bodyPr/>
        <a:lstStyle/>
        <a:p>
          <a:endParaRPr lang="pl-PL"/>
        </a:p>
      </dgm:t>
    </dgm:pt>
    <dgm:pt modelId="{3B85919A-BF4C-4AB6-8258-031EB383F472}" type="sibTrans" cxnId="{6194EA97-E1CC-41B3-B284-B66A063D8F46}">
      <dgm:prSet/>
      <dgm:spPr>
        <a:solidFill>
          <a:schemeClr val="bg1">
            <a:lumMod val="75000"/>
          </a:schemeClr>
        </a:solidFill>
        <a:ln w="28575">
          <a:solidFill>
            <a:srgbClr val="DD117B"/>
          </a:solidFill>
        </a:ln>
      </dgm:spPr>
      <dgm:t>
        <a:bodyPr/>
        <a:lstStyle/>
        <a:p>
          <a:endParaRPr lang="pl-PL"/>
        </a:p>
      </dgm:t>
    </dgm:pt>
    <dgm:pt modelId="{A4DD3503-1A03-45C7-B038-23AE095643A7}">
      <dgm:prSet phldrT="[Tekst]"/>
      <dgm:spPr>
        <a:solidFill>
          <a:srgbClr val="92D050"/>
        </a:solidFill>
      </dgm:spPr>
      <dgm:t>
        <a:bodyPr/>
        <a:lstStyle/>
        <a:p>
          <a:r>
            <a:rPr lang="pl-PL">
              <a:solidFill>
                <a:schemeClr val="bg1"/>
              </a:solidFill>
            </a:rPr>
            <a:t>PRZESTRZENNA</a:t>
          </a:r>
          <a:endParaRPr lang="pl-PL"/>
        </a:p>
      </dgm:t>
    </dgm:pt>
    <dgm:pt modelId="{1F355D42-7D4D-4B00-99D7-CEC688381C32}" type="parTrans" cxnId="{B7792AA4-A2A2-42F6-A3A2-34F9680FB1DC}">
      <dgm:prSet/>
      <dgm:spPr/>
      <dgm:t>
        <a:bodyPr/>
        <a:lstStyle/>
        <a:p>
          <a:endParaRPr lang="pl-PL"/>
        </a:p>
      </dgm:t>
    </dgm:pt>
    <dgm:pt modelId="{039F5877-01AE-4D16-A7E8-989B3E05F1E7}" type="sibTrans" cxnId="{B7792AA4-A2A2-42F6-A3A2-34F9680FB1DC}">
      <dgm:prSet/>
      <dgm:spPr>
        <a:solidFill>
          <a:schemeClr val="bg1">
            <a:lumMod val="75000"/>
          </a:schemeClr>
        </a:solidFill>
        <a:ln w="28575">
          <a:solidFill>
            <a:srgbClr val="DD117B"/>
          </a:solidFill>
        </a:ln>
      </dgm:spPr>
      <dgm:t>
        <a:bodyPr/>
        <a:lstStyle/>
        <a:p>
          <a:endParaRPr lang="pl-PL"/>
        </a:p>
      </dgm:t>
    </dgm:pt>
    <dgm:pt modelId="{0E90031C-1C4C-477C-A750-A78DA8355059}">
      <dgm:prSet phldrT="[Tekst]"/>
      <dgm:spPr>
        <a:solidFill>
          <a:srgbClr val="189578"/>
        </a:solidFill>
      </dgm:spPr>
      <dgm:t>
        <a:bodyPr/>
        <a:lstStyle/>
        <a:p>
          <a:r>
            <a:rPr lang="pl-PL">
              <a:solidFill>
                <a:schemeClr val="bg1"/>
              </a:solidFill>
            </a:rPr>
            <a:t>GOSPODARCZA</a:t>
          </a:r>
          <a:endParaRPr lang="pl-PL"/>
        </a:p>
      </dgm:t>
    </dgm:pt>
    <dgm:pt modelId="{C78A67AC-64A2-4CE7-8F32-BD96102D2B86}" type="parTrans" cxnId="{1A859F1B-C264-4FF4-A10B-055B889027B9}">
      <dgm:prSet/>
      <dgm:spPr/>
      <dgm:t>
        <a:bodyPr/>
        <a:lstStyle/>
        <a:p>
          <a:endParaRPr lang="pl-PL"/>
        </a:p>
      </dgm:t>
    </dgm:pt>
    <dgm:pt modelId="{ED174EED-2BC5-4820-9573-EA9B018C59EE}" type="sibTrans" cxnId="{1A859F1B-C264-4FF4-A10B-055B889027B9}">
      <dgm:prSet/>
      <dgm:spPr>
        <a:solidFill>
          <a:schemeClr val="bg1">
            <a:lumMod val="75000"/>
          </a:schemeClr>
        </a:solidFill>
        <a:ln w="19050">
          <a:solidFill>
            <a:srgbClr val="DD117B"/>
          </a:solidFill>
        </a:ln>
      </dgm:spPr>
      <dgm:t>
        <a:bodyPr/>
        <a:lstStyle/>
        <a:p>
          <a:endParaRPr lang="pl-PL"/>
        </a:p>
      </dgm:t>
    </dgm:pt>
    <dgm:pt modelId="{C21A752E-429C-4BAA-BA5C-3E8E76722988}" type="pres">
      <dgm:prSet presAssocID="{F724532E-B32B-4E18-AF34-B47EC6B92D29}" presName="cycle" presStyleCnt="0">
        <dgm:presLayoutVars>
          <dgm:dir/>
          <dgm:resizeHandles val="exact"/>
        </dgm:presLayoutVars>
      </dgm:prSet>
      <dgm:spPr/>
    </dgm:pt>
    <dgm:pt modelId="{6A20BC3E-568C-41F4-A956-5D49E5706439}" type="pres">
      <dgm:prSet presAssocID="{24AFFD15-B695-42C8-B7B4-15C4A2C1E5E9}" presName="node" presStyleLbl="node1" presStyleIdx="0" presStyleCnt="3" custRadScaleRad="82837" custRadScaleInc="46774">
        <dgm:presLayoutVars>
          <dgm:bulletEnabled val="1"/>
        </dgm:presLayoutVars>
      </dgm:prSet>
      <dgm:spPr/>
    </dgm:pt>
    <dgm:pt modelId="{0DDBEBDF-308D-4339-8906-581A08FAFBCA}" type="pres">
      <dgm:prSet presAssocID="{24AFFD15-B695-42C8-B7B4-15C4A2C1E5E9}" presName="spNode" presStyleCnt="0"/>
      <dgm:spPr/>
    </dgm:pt>
    <dgm:pt modelId="{64E41AD9-61F2-4A94-9C49-615928DACD2C}" type="pres">
      <dgm:prSet presAssocID="{3B85919A-BF4C-4AB6-8258-031EB383F472}" presName="sibTrans" presStyleLbl="sibTrans1D1" presStyleIdx="0" presStyleCnt="3"/>
      <dgm:spPr/>
    </dgm:pt>
    <dgm:pt modelId="{A136A3DA-7A91-484C-ABE8-64A1F0320761}" type="pres">
      <dgm:prSet presAssocID="{A4DD3503-1A03-45C7-B038-23AE095643A7}" presName="node" presStyleLbl="node1" presStyleIdx="1" presStyleCnt="3" custRadScaleRad="86736" custRadScaleInc="-632">
        <dgm:presLayoutVars>
          <dgm:bulletEnabled val="1"/>
        </dgm:presLayoutVars>
      </dgm:prSet>
      <dgm:spPr/>
    </dgm:pt>
    <dgm:pt modelId="{F74DEE79-A5FB-45FE-867D-961D9D062EBB}" type="pres">
      <dgm:prSet presAssocID="{A4DD3503-1A03-45C7-B038-23AE095643A7}" presName="spNode" presStyleCnt="0"/>
      <dgm:spPr/>
    </dgm:pt>
    <dgm:pt modelId="{CCA4884C-AEAB-4724-A304-A2859A3612D7}" type="pres">
      <dgm:prSet presAssocID="{039F5877-01AE-4D16-A7E8-989B3E05F1E7}" presName="sibTrans" presStyleLbl="sibTrans1D1" presStyleIdx="1" presStyleCnt="3"/>
      <dgm:spPr/>
    </dgm:pt>
    <dgm:pt modelId="{A9973FBF-00C0-4970-A4C7-533DD654A079}" type="pres">
      <dgm:prSet presAssocID="{0E90031C-1C4C-477C-A750-A78DA8355059}" presName="node" presStyleLbl="node1" presStyleIdx="2" presStyleCnt="3" custRadScaleRad="79363" custRadScaleInc="60325">
        <dgm:presLayoutVars>
          <dgm:bulletEnabled val="1"/>
        </dgm:presLayoutVars>
      </dgm:prSet>
      <dgm:spPr/>
    </dgm:pt>
    <dgm:pt modelId="{4F3DA09C-19F5-4410-9456-3F77E7B69562}" type="pres">
      <dgm:prSet presAssocID="{0E90031C-1C4C-477C-A750-A78DA8355059}" presName="spNode" presStyleCnt="0"/>
      <dgm:spPr/>
    </dgm:pt>
    <dgm:pt modelId="{9BB0657A-979D-477D-BE61-E77A4F0B6C9C}" type="pres">
      <dgm:prSet presAssocID="{ED174EED-2BC5-4820-9573-EA9B018C59EE}" presName="sibTrans" presStyleLbl="sibTrans1D1" presStyleIdx="2" presStyleCnt="3"/>
      <dgm:spPr/>
    </dgm:pt>
  </dgm:ptLst>
  <dgm:cxnLst>
    <dgm:cxn modelId="{58EBEE13-483F-489C-872B-1FE72A11232E}" type="presOf" srcId="{A4DD3503-1A03-45C7-B038-23AE095643A7}" destId="{A136A3DA-7A91-484C-ABE8-64A1F0320761}" srcOrd="0" destOrd="0" presId="urn:microsoft.com/office/officeart/2005/8/layout/cycle6"/>
    <dgm:cxn modelId="{22D67C19-F4F6-4177-B0E0-3811A1DDF0BB}" type="presOf" srcId="{24AFFD15-B695-42C8-B7B4-15C4A2C1E5E9}" destId="{6A20BC3E-568C-41F4-A956-5D49E5706439}" srcOrd="0" destOrd="0" presId="urn:microsoft.com/office/officeart/2005/8/layout/cycle6"/>
    <dgm:cxn modelId="{1A859F1B-C264-4FF4-A10B-055B889027B9}" srcId="{F724532E-B32B-4E18-AF34-B47EC6B92D29}" destId="{0E90031C-1C4C-477C-A750-A78DA8355059}" srcOrd="2" destOrd="0" parTransId="{C78A67AC-64A2-4CE7-8F32-BD96102D2B86}" sibTransId="{ED174EED-2BC5-4820-9573-EA9B018C59EE}"/>
    <dgm:cxn modelId="{E9231A35-921A-41B8-B7F9-3343C1AAFFC0}" type="presOf" srcId="{0E90031C-1C4C-477C-A750-A78DA8355059}" destId="{A9973FBF-00C0-4970-A4C7-533DD654A079}" srcOrd="0" destOrd="0" presId="urn:microsoft.com/office/officeart/2005/8/layout/cycle6"/>
    <dgm:cxn modelId="{EFF53969-171C-452A-9CD4-DDE8FE9EF3E3}" type="presOf" srcId="{F724532E-B32B-4E18-AF34-B47EC6B92D29}" destId="{C21A752E-429C-4BAA-BA5C-3E8E76722988}" srcOrd="0" destOrd="0" presId="urn:microsoft.com/office/officeart/2005/8/layout/cycle6"/>
    <dgm:cxn modelId="{E05EBB83-10FA-45D0-BF6D-3B17CB677C2D}" type="presOf" srcId="{3B85919A-BF4C-4AB6-8258-031EB383F472}" destId="{64E41AD9-61F2-4A94-9C49-615928DACD2C}" srcOrd="0" destOrd="0" presId="urn:microsoft.com/office/officeart/2005/8/layout/cycle6"/>
    <dgm:cxn modelId="{6194EA97-E1CC-41B3-B284-B66A063D8F46}" srcId="{F724532E-B32B-4E18-AF34-B47EC6B92D29}" destId="{24AFFD15-B695-42C8-B7B4-15C4A2C1E5E9}" srcOrd="0" destOrd="0" parTransId="{784B7DE1-7B41-43F2-9223-2AA72A442D00}" sibTransId="{3B85919A-BF4C-4AB6-8258-031EB383F472}"/>
    <dgm:cxn modelId="{B7792AA4-A2A2-42F6-A3A2-34F9680FB1DC}" srcId="{F724532E-B32B-4E18-AF34-B47EC6B92D29}" destId="{A4DD3503-1A03-45C7-B038-23AE095643A7}" srcOrd="1" destOrd="0" parTransId="{1F355D42-7D4D-4B00-99D7-CEC688381C32}" sibTransId="{039F5877-01AE-4D16-A7E8-989B3E05F1E7}"/>
    <dgm:cxn modelId="{10BE57A6-78BA-4E87-BDBC-B0DEA7C9F389}" type="presOf" srcId="{039F5877-01AE-4D16-A7E8-989B3E05F1E7}" destId="{CCA4884C-AEAB-4724-A304-A2859A3612D7}" srcOrd="0" destOrd="0" presId="urn:microsoft.com/office/officeart/2005/8/layout/cycle6"/>
    <dgm:cxn modelId="{EB68C7D1-26C0-482A-BEDC-DB7D0D49B9B8}" type="presOf" srcId="{ED174EED-2BC5-4820-9573-EA9B018C59EE}" destId="{9BB0657A-979D-477D-BE61-E77A4F0B6C9C}" srcOrd="0" destOrd="0" presId="urn:microsoft.com/office/officeart/2005/8/layout/cycle6"/>
    <dgm:cxn modelId="{6CC9F465-745E-45A4-B7ED-55168006BDE3}" type="presParOf" srcId="{C21A752E-429C-4BAA-BA5C-3E8E76722988}" destId="{6A20BC3E-568C-41F4-A956-5D49E5706439}" srcOrd="0" destOrd="0" presId="urn:microsoft.com/office/officeart/2005/8/layout/cycle6"/>
    <dgm:cxn modelId="{57545988-F613-46BC-9EB8-8721DE5CAD30}" type="presParOf" srcId="{C21A752E-429C-4BAA-BA5C-3E8E76722988}" destId="{0DDBEBDF-308D-4339-8906-581A08FAFBCA}" srcOrd="1" destOrd="0" presId="urn:microsoft.com/office/officeart/2005/8/layout/cycle6"/>
    <dgm:cxn modelId="{396EB48A-9C5F-4A09-A4C4-265F9C96CAB4}" type="presParOf" srcId="{C21A752E-429C-4BAA-BA5C-3E8E76722988}" destId="{64E41AD9-61F2-4A94-9C49-615928DACD2C}" srcOrd="2" destOrd="0" presId="urn:microsoft.com/office/officeart/2005/8/layout/cycle6"/>
    <dgm:cxn modelId="{9890D10A-3ED4-4995-9BC0-BB1A8D8679E8}" type="presParOf" srcId="{C21A752E-429C-4BAA-BA5C-3E8E76722988}" destId="{A136A3DA-7A91-484C-ABE8-64A1F0320761}" srcOrd="3" destOrd="0" presId="urn:microsoft.com/office/officeart/2005/8/layout/cycle6"/>
    <dgm:cxn modelId="{E9F71478-3B54-4FA7-896E-EC52439472CD}" type="presParOf" srcId="{C21A752E-429C-4BAA-BA5C-3E8E76722988}" destId="{F74DEE79-A5FB-45FE-867D-961D9D062EBB}" srcOrd="4" destOrd="0" presId="urn:microsoft.com/office/officeart/2005/8/layout/cycle6"/>
    <dgm:cxn modelId="{28DA4780-A576-402C-BF21-B72E641AE147}" type="presParOf" srcId="{C21A752E-429C-4BAA-BA5C-3E8E76722988}" destId="{CCA4884C-AEAB-4724-A304-A2859A3612D7}" srcOrd="5" destOrd="0" presId="urn:microsoft.com/office/officeart/2005/8/layout/cycle6"/>
    <dgm:cxn modelId="{257252E7-EAE1-4B8A-9E1E-BA14FA4B9B37}" type="presParOf" srcId="{C21A752E-429C-4BAA-BA5C-3E8E76722988}" destId="{A9973FBF-00C0-4970-A4C7-533DD654A079}" srcOrd="6" destOrd="0" presId="urn:microsoft.com/office/officeart/2005/8/layout/cycle6"/>
    <dgm:cxn modelId="{58F918A8-64B1-40CD-9393-BA3E5CFBF615}" type="presParOf" srcId="{C21A752E-429C-4BAA-BA5C-3E8E76722988}" destId="{4F3DA09C-19F5-4410-9456-3F77E7B69562}" srcOrd="7" destOrd="0" presId="urn:microsoft.com/office/officeart/2005/8/layout/cycle6"/>
    <dgm:cxn modelId="{9EE85287-8323-4F6A-AE81-29F6B7DC957D}" type="presParOf" srcId="{C21A752E-429C-4BAA-BA5C-3E8E76722988}" destId="{9BB0657A-979D-477D-BE61-E77A4F0B6C9C}" srcOrd="8" destOrd="0" presId="urn:microsoft.com/office/officeart/2005/8/layout/cycle6"/>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20BC3E-568C-41F4-A956-5D49E5706439}">
      <dsp:nvSpPr>
        <dsp:cNvPr id="0" name=""/>
        <dsp:cNvSpPr/>
      </dsp:nvSpPr>
      <dsp:spPr>
        <a:xfrm>
          <a:off x="1176533" y="201245"/>
          <a:ext cx="1072223" cy="696945"/>
        </a:xfrm>
        <a:prstGeom prst="roundRect">
          <a:avLst/>
        </a:prstGeom>
        <a:solidFill>
          <a:srgbClr val="1698A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pl-PL" sz="1100" kern="1200">
              <a:solidFill>
                <a:schemeClr val="bg1"/>
              </a:solidFill>
            </a:rPr>
            <a:t>SPOŁECZNA</a:t>
          </a:r>
          <a:endParaRPr lang="pl-PL" sz="1100" kern="1200"/>
        </a:p>
      </dsp:txBody>
      <dsp:txXfrm>
        <a:off x="1210555" y="235267"/>
        <a:ext cx="1004179" cy="628901"/>
      </dsp:txXfrm>
    </dsp:sp>
    <dsp:sp modelId="{64E41AD9-61F2-4A94-9C49-615928DACD2C}">
      <dsp:nvSpPr>
        <dsp:cNvPr id="0" name=""/>
        <dsp:cNvSpPr/>
      </dsp:nvSpPr>
      <dsp:spPr>
        <a:xfrm>
          <a:off x="414032" y="454387"/>
          <a:ext cx="1857222" cy="1857222"/>
        </a:xfrm>
        <a:custGeom>
          <a:avLst/>
          <a:gdLst/>
          <a:ahLst/>
          <a:cxnLst/>
          <a:rect l="0" t="0" r="0" b="0"/>
          <a:pathLst>
            <a:path>
              <a:moveTo>
                <a:pt x="1722971" y="447663"/>
              </a:moveTo>
              <a:arcTo wR="928611" hR="928611" stAng="19728425" swAng="1656565"/>
            </a:path>
          </a:pathLst>
        </a:custGeom>
        <a:noFill/>
        <a:ln w="28575" cap="flat" cmpd="sng" algn="ctr">
          <a:solidFill>
            <a:srgbClr val="DD117B"/>
          </a:solidFill>
          <a:prstDash val="solid"/>
          <a:miter lim="800000"/>
        </a:ln>
        <a:effectLst/>
      </dsp:spPr>
      <dsp:style>
        <a:lnRef idx="1">
          <a:scrgbClr r="0" g="0" b="0"/>
        </a:lnRef>
        <a:fillRef idx="0">
          <a:scrgbClr r="0" g="0" b="0"/>
        </a:fillRef>
        <a:effectRef idx="0">
          <a:scrgbClr r="0" g="0" b="0"/>
        </a:effectRef>
        <a:fontRef idx="minor"/>
      </dsp:style>
    </dsp:sp>
    <dsp:sp modelId="{A136A3DA-7A91-484C-ABE8-64A1F0320761}">
      <dsp:nvSpPr>
        <dsp:cNvPr id="0" name=""/>
        <dsp:cNvSpPr/>
      </dsp:nvSpPr>
      <dsp:spPr>
        <a:xfrm>
          <a:off x="1629087" y="1329468"/>
          <a:ext cx="1072223" cy="696945"/>
        </a:xfrm>
        <a:prstGeom prst="roundRect">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pl-PL" sz="1100" kern="1200">
              <a:solidFill>
                <a:schemeClr val="bg1"/>
              </a:solidFill>
            </a:rPr>
            <a:t>PRZESTRZENNA</a:t>
          </a:r>
          <a:endParaRPr lang="pl-PL" sz="1100" kern="1200"/>
        </a:p>
      </dsp:txBody>
      <dsp:txXfrm>
        <a:off x="1663109" y="1363490"/>
        <a:ext cx="1004179" cy="628901"/>
      </dsp:txXfrm>
    </dsp:sp>
    <dsp:sp modelId="{CCA4884C-AEAB-4724-A304-A2859A3612D7}">
      <dsp:nvSpPr>
        <dsp:cNvPr id="0" name=""/>
        <dsp:cNvSpPr/>
      </dsp:nvSpPr>
      <dsp:spPr>
        <a:xfrm>
          <a:off x="654373" y="187071"/>
          <a:ext cx="1857222" cy="1857222"/>
        </a:xfrm>
        <a:custGeom>
          <a:avLst/>
          <a:gdLst/>
          <a:ahLst/>
          <a:cxnLst/>
          <a:rect l="0" t="0" r="0" b="0"/>
          <a:pathLst>
            <a:path>
              <a:moveTo>
                <a:pt x="1100555" y="1841164"/>
              </a:moveTo>
              <a:arcTo wR="928611" hR="928611" stAng="4759763" swAng="3654901"/>
            </a:path>
          </a:pathLst>
        </a:custGeom>
        <a:noFill/>
        <a:ln w="28575" cap="flat" cmpd="sng" algn="ctr">
          <a:solidFill>
            <a:srgbClr val="DD117B"/>
          </a:solidFill>
          <a:prstDash val="solid"/>
          <a:miter lim="800000"/>
        </a:ln>
        <a:effectLst/>
      </dsp:spPr>
      <dsp:style>
        <a:lnRef idx="1">
          <a:scrgbClr r="0" g="0" b="0"/>
        </a:lnRef>
        <a:fillRef idx="0">
          <a:scrgbClr r="0" g="0" b="0"/>
        </a:fillRef>
        <a:effectRef idx="0">
          <a:scrgbClr r="0" g="0" b="0"/>
        </a:effectRef>
        <a:fontRef idx="minor"/>
      </dsp:style>
    </dsp:sp>
    <dsp:sp modelId="{A9973FBF-00C0-4970-A4C7-533DD654A079}">
      <dsp:nvSpPr>
        <dsp:cNvPr id="0" name=""/>
        <dsp:cNvSpPr/>
      </dsp:nvSpPr>
      <dsp:spPr>
        <a:xfrm>
          <a:off x="196676" y="1005201"/>
          <a:ext cx="1072223" cy="696945"/>
        </a:xfrm>
        <a:prstGeom prst="roundRect">
          <a:avLst/>
        </a:prstGeom>
        <a:solidFill>
          <a:srgbClr val="18957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pl-PL" sz="1100" kern="1200">
              <a:solidFill>
                <a:schemeClr val="bg1"/>
              </a:solidFill>
            </a:rPr>
            <a:t>GOSPODARCZA</a:t>
          </a:r>
          <a:endParaRPr lang="pl-PL" sz="1100" kern="1200"/>
        </a:p>
      </dsp:txBody>
      <dsp:txXfrm>
        <a:off x="230698" y="1039223"/>
        <a:ext cx="1004179" cy="628901"/>
      </dsp:txXfrm>
    </dsp:sp>
    <dsp:sp modelId="{9BB0657A-979D-477D-BE61-E77A4F0B6C9C}">
      <dsp:nvSpPr>
        <dsp:cNvPr id="0" name=""/>
        <dsp:cNvSpPr/>
      </dsp:nvSpPr>
      <dsp:spPr>
        <a:xfrm>
          <a:off x="705081" y="445243"/>
          <a:ext cx="1857222" cy="1857222"/>
        </a:xfrm>
        <a:custGeom>
          <a:avLst/>
          <a:gdLst/>
          <a:ahLst/>
          <a:cxnLst/>
          <a:rect l="0" t="0" r="0" b="0"/>
          <a:pathLst>
            <a:path>
              <a:moveTo>
                <a:pt x="78675" y="554540"/>
              </a:moveTo>
              <a:arcTo wR="928611" hR="928611" stAng="12225305" swAng="2183285"/>
            </a:path>
          </a:pathLst>
        </a:custGeom>
        <a:noFill/>
        <a:ln w="19050" cap="flat" cmpd="sng" algn="ctr">
          <a:solidFill>
            <a:srgbClr val="DD117B"/>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B8844-FF84-4E66-A493-88106C7D9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18919</Words>
  <Characters>113516</Characters>
  <Application>Microsoft Office Word</Application>
  <DocSecurity>0</DocSecurity>
  <Lines>945</Lines>
  <Paragraphs>264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dc:creator>
  <cp:keywords/>
  <dc:description/>
  <cp:lastModifiedBy>Barbara Błachut</cp:lastModifiedBy>
  <cp:revision>5</cp:revision>
  <cp:lastPrinted>2022-05-25T09:19:00Z</cp:lastPrinted>
  <dcterms:created xsi:type="dcterms:W3CDTF">2022-05-25T09:10:00Z</dcterms:created>
  <dcterms:modified xsi:type="dcterms:W3CDTF">2022-05-25T12:52:00Z</dcterms:modified>
</cp:coreProperties>
</file>